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331"/>
        <w:gridCol w:w="142"/>
        <w:gridCol w:w="1275"/>
        <w:gridCol w:w="3544"/>
      </w:tblGrid>
      <w:tr w:rsidR="00714F7E" w:rsidRPr="00714F7E" w:rsidTr="00714F7E">
        <w:tc>
          <w:tcPr>
            <w:tcW w:w="4025" w:type="dxa"/>
            <w:vMerge w:val="restart"/>
          </w:tcPr>
          <w:p w:rsidR="00714F7E" w:rsidRPr="00714F7E" w:rsidRDefault="00D3650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DD2">
              <w:rPr>
                <w:rFonts w:ascii="Times New Roman" w:hAnsi="Times New Roman" w:cs="Times New Roman"/>
              </w:rPr>
              <w:t xml:space="preserve">  </w:t>
            </w:r>
            <w:r w:rsidR="00B616E9">
              <w:rPr>
                <w:rFonts w:ascii="Times New Roman" w:hAnsi="Times New Roman" w:cs="Times New Roman"/>
              </w:rPr>
              <w:t xml:space="preserve"> </w:t>
            </w:r>
            <w:r w:rsidR="00714F7E" w:rsidRPr="00714F7E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10292" w:type="dxa"/>
            <w:gridSpan w:val="4"/>
          </w:tcPr>
          <w:p w:rsidR="00714F7E" w:rsidRPr="00714F7E" w:rsidRDefault="00714F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Санкция</w:t>
            </w:r>
          </w:p>
        </w:tc>
      </w:tr>
      <w:tr w:rsidR="00714F7E" w:rsidRPr="00714F7E" w:rsidTr="00714F7E">
        <w:tc>
          <w:tcPr>
            <w:tcW w:w="4025" w:type="dxa"/>
            <w:vMerge/>
          </w:tcPr>
          <w:p w:rsidR="00714F7E" w:rsidRPr="00714F7E" w:rsidRDefault="00714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:rsidR="00714F7E" w:rsidRPr="00714F7E" w:rsidRDefault="00714F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для организации</w:t>
            </w:r>
          </w:p>
        </w:tc>
        <w:tc>
          <w:tcPr>
            <w:tcW w:w="1417" w:type="dxa"/>
            <w:gridSpan w:val="2"/>
          </w:tcPr>
          <w:p w:rsidR="00714F7E" w:rsidRPr="00714F7E" w:rsidRDefault="00714F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для ИП</w:t>
            </w:r>
          </w:p>
        </w:tc>
        <w:tc>
          <w:tcPr>
            <w:tcW w:w="3544" w:type="dxa"/>
          </w:tcPr>
          <w:p w:rsidR="00714F7E" w:rsidRPr="00714F7E" w:rsidRDefault="00714F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для руководителя</w:t>
            </w:r>
          </w:p>
        </w:tc>
      </w:tr>
      <w:tr w:rsidR="00714F7E" w:rsidRPr="00714F7E" w:rsidTr="00714F7E">
        <w:tc>
          <w:tcPr>
            <w:tcW w:w="4025" w:type="dxa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Неприменение ККТ</w:t>
            </w:r>
            <w:r w:rsidRPr="00714F7E">
              <w:rPr>
                <w:rFonts w:ascii="Times New Roman" w:hAnsi="Times New Roman" w:cs="Times New Roman"/>
              </w:rPr>
              <w:t xml:space="preserve"> в случаях, когда ее нужно применять (</w:t>
            </w:r>
            <w:hyperlink r:id="rId4" w:history="1">
              <w:r w:rsidRPr="00714F7E">
                <w:rPr>
                  <w:rFonts w:ascii="Times New Roman" w:hAnsi="Times New Roman" w:cs="Times New Roman"/>
                </w:rPr>
                <w:t>ч. 2 ст. 14.5</w:t>
              </w:r>
            </w:hyperlink>
            <w:r w:rsidRPr="00714F7E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5331" w:type="dxa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Штраф</w:t>
            </w:r>
            <w:r w:rsidRPr="00714F7E">
              <w:rPr>
                <w:rFonts w:ascii="Times New Roman" w:hAnsi="Times New Roman" w:cs="Times New Roman"/>
              </w:rPr>
              <w:t xml:space="preserve"> в размере 75 - 100% от суммы расчета, проведенного без ККТ, </w:t>
            </w:r>
            <w:r w:rsidRPr="00714F7E">
              <w:rPr>
                <w:rFonts w:ascii="Times New Roman" w:hAnsi="Times New Roman" w:cs="Times New Roman"/>
                <w:b/>
              </w:rPr>
              <w:t>но не менее 30 000 руб.</w:t>
            </w:r>
          </w:p>
        </w:tc>
        <w:tc>
          <w:tcPr>
            <w:tcW w:w="4961" w:type="dxa"/>
            <w:gridSpan w:val="3"/>
          </w:tcPr>
          <w:p w:rsid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Штраф</w:t>
            </w:r>
            <w:r w:rsidRPr="00714F7E">
              <w:rPr>
                <w:rFonts w:ascii="Times New Roman" w:hAnsi="Times New Roman" w:cs="Times New Roman"/>
              </w:rPr>
              <w:t xml:space="preserve"> в размере 25 - 50% от суммы расчета, проведенного без ККТ, </w:t>
            </w:r>
          </w:p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но не менее 10 000 руб.</w:t>
            </w:r>
          </w:p>
        </w:tc>
      </w:tr>
      <w:tr w:rsidR="00714F7E" w:rsidRPr="00714F7E" w:rsidTr="00714F7E">
        <w:tc>
          <w:tcPr>
            <w:tcW w:w="14317" w:type="dxa"/>
            <w:gridSpan w:val="5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i/>
              </w:rPr>
              <w:t>Неприменение ККТ - это не только фактическое неиспользование кассового аппарата (включая его отсутствие) или пробитие чека с указанием суммы меньшей, чем уплачена покупателем. Это, в частности, использование ККТ, у которой пломба отсутствует либо повреждена</w:t>
            </w:r>
          </w:p>
        </w:tc>
      </w:tr>
      <w:tr w:rsidR="00714F7E" w:rsidRPr="00714F7E" w:rsidTr="00714F7E">
        <w:tc>
          <w:tcPr>
            <w:tcW w:w="4025" w:type="dxa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Повторное неприменение ККТ</w:t>
            </w:r>
            <w:r w:rsidRPr="00714F7E">
              <w:rPr>
                <w:rFonts w:ascii="Times New Roman" w:hAnsi="Times New Roman" w:cs="Times New Roman"/>
              </w:rPr>
              <w:t xml:space="preserve"> в случае, если сумма расчетов, проведенных "мимо кассы", составила (в том числе в совокупности) 1 млн руб. и более (</w:t>
            </w:r>
            <w:hyperlink r:id="rId5" w:history="1">
              <w:r w:rsidRPr="00714F7E">
                <w:rPr>
                  <w:rFonts w:ascii="Times New Roman" w:hAnsi="Times New Roman" w:cs="Times New Roman"/>
                </w:rPr>
                <w:t>ч. 3 ст. 14.5</w:t>
              </w:r>
            </w:hyperlink>
            <w:r w:rsidRPr="00714F7E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5473" w:type="dxa"/>
            <w:gridSpan w:val="2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Административное приостановление деятельности на срок до 90 суток (по решению судьи)</w:t>
            </w:r>
          </w:p>
        </w:tc>
        <w:tc>
          <w:tcPr>
            <w:tcW w:w="4819" w:type="dxa"/>
            <w:gridSpan w:val="2"/>
          </w:tcPr>
          <w:p w:rsidR="00714F7E" w:rsidRPr="00A40A70" w:rsidRDefault="00714F7E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714F7E">
              <w:rPr>
                <w:rFonts w:ascii="Times New Roman" w:hAnsi="Times New Roman" w:cs="Times New Roman"/>
              </w:rPr>
              <w:t>Дисквалификация на срок от 1 года до 2 лет (по решению судьи)</w:t>
            </w:r>
            <w:r w:rsidR="00D3650E">
              <w:rPr>
                <w:rFonts w:ascii="Times New Roman" w:hAnsi="Times New Roman" w:cs="Times New Roman"/>
              </w:rPr>
              <w:t xml:space="preserve">   </w:t>
            </w:r>
            <w:r w:rsidR="00FF2835"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</w:p>
        </w:tc>
      </w:tr>
      <w:tr w:rsidR="00714F7E" w:rsidRPr="00714F7E" w:rsidTr="00714F7E">
        <w:tc>
          <w:tcPr>
            <w:tcW w:w="4025" w:type="dxa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Применение ККТ:</w:t>
            </w:r>
          </w:p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 xml:space="preserve">- или </w:t>
            </w:r>
            <w:r w:rsidRPr="00714F7E">
              <w:rPr>
                <w:rFonts w:ascii="Times New Roman" w:hAnsi="Times New Roman" w:cs="Times New Roman"/>
                <w:b/>
              </w:rPr>
              <w:t>не отвечающей</w:t>
            </w:r>
            <w:r w:rsidRPr="00714F7E">
              <w:rPr>
                <w:rFonts w:ascii="Times New Roman" w:hAnsi="Times New Roman" w:cs="Times New Roman"/>
              </w:rPr>
              <w:t xml:space="preserve"> установленным </w:t>
            </w:r>
            <w:r w:rsidRPr="00714F7E">
              <w:rPr>
                <w:rFonts w:ascii="Times New Roman" w:hAnsi="Times New Roman" w:cs="Times New Roman"/>
                <w:b/>
              </w:rPr>
              <w:t>требованиям</w:t>
            </w:r>
            <w:r w:rsidRPr="00714F7E">
              <w:rPr>
                <w:rFonts w:ascii="Times New Roman" w:hAnsi="Times New Roman" w:cs="Times New Roman"/>
              </w:rPr>
              <w:t xml:space="preserve"> (к примеру, время на чеке расходится с реальным временем покупки);</w:t>
            </w:r>
          </w:p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 xml:space="preserve">- или в отношении которой </w:t>
            </w:r>
            <w:r w:rsidRPr="00714F7E">
              <w:rPr>
                <w:rFonts w:ascii="Times New Roman" w:hAnsi="Times New Roman" w:cs="Times New Roman"/>
                <w:b/>
              </w:rPr>
              <w:t>нарушены порядок регистрации</w:t>
            </w:r>
            <w:r w:rsidRPr="00714F7E">
              <w:rPr>
                <w:rFonts w:ascii="Times New Roman" w:hAnsi="Times New Roman" w:cs="Times New Roman"/>
              </w:rPr>
              <w:t xml:space="preserve"> (перерегистрации), порядок </w:t>
            </w:r>
            <w:r w:rsidRPr="00714F7E">
              <w:rPr>
                <w:rFonts w:ascii="Times New Roman" w:hAnsi="Times New Roman" w:cs="Times New Roman"/>
                <w:b/>
              </w:rPr>
              <w:t>и условия</w:t>
            </w:r>
            <w:r w:rsidRPr="00714F7E">
              <w:rPr>
                <w:rFonts w:ascii="Times New Roman" w:hAnsi="Times New Roman" w:cs="Times New Roman"/>
              </w:rPr>
              <w:t xml:space="preserve"> ее применения (</w:t>
            </w:r>
            <w:hyperlink r:id="rId6" w:history="1">
              <w:r w:rsidRPr="00714F7E">
                <w:rPr>
                  <w:rFonts w:ascii="Times New Roman" w:hAnsi="Times New Roman" w:cs="Times New Roman"/>
                </w:rPr>
                <w:t>ч. 4 ст. 14.5</w:t>
              </w:r>
            </w:hyperlink>
            <w:r w:rsidRPr="00714F7E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5473" w:type="dxa"/>
            <w:gridSpan w:val="2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Предупреждение или штраф 5 000 - 10 000 руб.</w:t>
            </w:r>
          </w:p>
        </w:tc>
        <w:tc>
          <w:tcPr>
            <w:tcW w:w="4819" w:type="dxa"/>
            <w:gridSpan w:val="2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Предупреждение или штраф 1 500 - 3 000 руб.</w:t>
            </w:r>
          </w:p>
        </w:tc>
      </w:tr>
      <w:tr w:rsidR="00714F7E" w:rsidRPr="00714F7E" w:rsidTr="00714F7E">
        <w:tc>
          <w:tcPr>
            <w:tcW w:w="4025" w:type="dxa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  <w:b/>
              </w:rPr>
              <w:t>Ненаправление покупателю</w:t>
            </w:r>
            <w:r w:rsidRPr="00714F7E">
              <w:rPr>
                <w:rFonts w:ascii="Times New Roman" w:hAnsi="Times New Roman" w:cs="Times New Roman"/>
              </w:rPr>
              <w:t xml:space="preserve"> кассового </w:t>
            </w:r>
            <w:r w:rsidRPr="00714F7E">
              <w:rPr>
                <w:rFonts w:ascii="Times New Roman" w:hAnsi="Times New Roman" w:cs="Times New Roman"/>
                <w:b/>
              </w:rPr>
              <w:t>чека или БСО</w:t>
            </w:r>
            <w:r w:rsidRPr="00714F7E">
              <w:rPr>
                <w:rFonts w:ascii="Times New Roman" w:hAnsi="Times New Roman" w:cs="Times New Roman"/>
              </w:rPr>
              <w:t xml:space="preserve"> в электронной форме либо непередача этих документов в бумажном виде по требованию покупателя (</w:t>
            </w:r>
            <w:hyperlink r:id="rId7" w:history="1">
              <w:r w:rsidRPr="00714F7E">
                <w:rPr>
                  <w:rFonts w:ascii="Times New Roman" w:hAnsi="Times New Roman" w:cs="Times New Roman"/>
                </w:rPr>
                <w:t>ч. 6 ст. 14.5</w:t>
              </w:r>
            </w:hyperlink>
            <w:r w:rsidRPr="00714F7E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5473" w:type="dxa"/>
            <w:gridSpan w:val="2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Предупреждение или штраф 10 000 руб.</w:t>
            </w:r>
          </w:p>
        </w:tc>
        <w:tc>
          <w:tcPr>
            <w:tcW w:w="4819" w:type="dxa"/>
            <w:gridSpan w:val="2"/>
          </w:tcPr>
          <w:p w:rsidR="00714F7E" w:rsidRPr="00714F7E" w:rsidRDefault="00714F7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14F7E">
              <w:rPr>
                <w:rFonts w:ascii="Times New Roman" w:hAnsi="Times New Roman" w:cs="Times New Roman"/>
              </w:rPr>
              <w:t>Предупреждение или штраф 2 000 руб.</w:t>
            </w:r>
          </w:p>
        </w:tc>
      </w:tr>
    </w:tbl>
    <w:p w:rsidR="00714F7E" w:rsidRPr="00714F7E" w:rsidRDefault="00714F7E" w:rsidP="00714F7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sectPr w:rsidR="00714F7E" w:rsidRPr="00714F7E" w:rsidSect="00714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3B38"/>
    <w:rsid w:val="001A4B0F"/>
    <w:rsid w:val="00714F7E"/>
    <w:rsid w:val="007B3B38"/>
    <w:rsid w:val="00A40A70"/>
    <w:rsid w:val="00B616E9"/>
    <w:rsid w:val="00C32DD2"/>
    <w:rsid w:val="00D3650E"/>
    <w:rsid w:val="00E52946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18BB-9CC2-4A11-82E4-9084D99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12DB2F46BEE7B098887D34756E3FFDD850D902E4AA013FC5F9E3AF50B87BEF58194F8E785xCs0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12DB2F46BEE7B098887D34756E3FFDD850D902E4AA013FC5F9E3AF50B87BEF58194F8E785xCs4R" TargetMode="External"/><Relationship Id="rId5" Type="http://schemas.openxmlformats.org/officeDocument/2006/relationships/hyperlink" Target="consultantplus://offline/ref=A0E12DB2F46BEE7B098887D34756E3FFDD850D902E4AA013FC5F9E3AF50B87BEF58194F8E785xCs6R" TargetMode="External"/><Relationship Id="rId4" Type="http://schemas.openxmlformats.org/officeDocument/2006/relationships/hyperlink" Target="consultantplus://offline/ref=A0E12DB2F46BEE7B098887D34756E3FFDD850D902E4AA013FC5F9E3AF50B87BEF58194F8E784xCs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4</cp:revision>
  <dcterms:created xsi:type="dcterms:W3CDTF">2017-02-14T17:43:00Z</dcterms:created>
  <dcterms:modified xsi:type="dcterms:W3CDTF">2017-03-14T06:22:00Z</dcterms:modified>
</cp:coreProperties>
</file>