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58" w:rsidRPr="00E954E9" w:rsidRDefault="00E954E9" w:rsidP="00E954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954E9">
        <w:rPr>
          <w:rFonts w:ascii="Times New Roman" w:hAnsi="Times New Roman" w:cs="Times New Roman"/>
          <w:b/>
          <w:sz w:val="24"/>
          <w:szCs w:val="24"/>
        </w:rPr>
        <w:t>Обзор наиболее значимых изменений налогового законодательства</w:t>
      </w:r>
    </w:p>
    <w:p w:rsidR="00E954E9" w:rsidRDefault="00E954E9" w:rsidP="00E954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12"/>
        <w:gridCol w:w="1556"/>
        <w:gridCol w:w="2027"/>
      </w:tblGrid>
      <w:tr w:rsidR="0079470E" w:rsidTr="0005567C">
        <w:tc>
          <w:tcPr>
            <w:tcW w:w="10195" w:type="dxa"/>
            <w:gridSpan w:val="3"/>
            <w:vAlign w:val="center"/>
          </w:tcPr>
          <w:p w:rsidR="0079470E" w:rsidRPr="0079470E" w:rsidRDefault="0079470E" w:rsidP="007947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Налоговое право и налоговый контроль</w:t>
            </w:r>
          </w:p>
        </w:tc>
      </w:tr>
      <w:tr w:rsidR="00035FF4" w:rsidTr="00783474">
        <w:tc>
          <w:tcPr>
            <w:tcW w:w="6612" w:type="dxa"/>
            <w:vAlign w:val="center"/>
          </w:tcPr>
          <w:p w:rsidR="00035FF4" w:rsidRPr="00307AF6" w:rsidRDefault="007732B9" w:rsidP="007732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F6">
              <w:rPr>
                <w:rFonts w:ascii="Times New Roman" w:hAnsi="Times New Roman" w:cs="Times New Roman"/>
                <w:b/>
                <w:sz w:val="24"/>
                <w:szCs w:val="24"/>
              </w:rPr>
              <w:t>Изменен порядок представления в налоговый орган годовой бухгалтерской отчетности.</w:t>
            </w:r>
          </w:p>
          <w:p w:rsidR="007732B9" w:rsidRPr="007732B9" w:rsidRDefault="007732B9" w:rsidP="007732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2B9">
              <w:rPr>
                <w:rFonts w:ascii="Times New Roman" w:hAnsi="Times New Roman" w:cs="Times New Roman"/>
                <w:sz w:val="24"/>
                <w:szCs w:val="24"/>
              </w:rPr>
              <w:t xml:space="preserve"> 1 января 2020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исключается обязанность </w:t>
            </w:r>
            <w:r w:rsidRPr="007732B9">
              <w:rPr>
                <w:rFonts w:ascii="Times New Roman" w:hAnsi="Times New Roman" w:cs="Times New Roman"/>
                <w:sz w:val="24"/>
                <w:szCs w:val="24"/>
              </w:rPr>
              <w:t>представлять экземпляр годовой бухгалтерской отчетности в органы государственной статистики.</w:t>
            </w:r>
          </w:p>
          <w:p w:rsidR="007732B9" w:rsidRDefault="007732B9" w:rsidP="007732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2B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ресурс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бухгалтерской отчетности будет формировать ФНС.</w:t>
            </w:r>
          </w:p>
        </w:tc>
        <w:tc>
          <w:tcPr>
            <w:tcW w:w="1556" w:type="dxa"/>
            <w:vAlign w:val="center"/>
          </w:tcPr>
          <w:p w:rsidR="00035FF4" w:rsidRDefault="007732B9" w:rsidP="00035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2027" w:type="dxa"/>
            <w:vAlign w:val="center"/>
          </w:tcPr>
          <w:p w:rsidR="00035FF4" w:rsidRPr="007732B9" w:rsidRDefault="007732B9" w:rsidP="007732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32B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законы от 28.11.2018 № 444-ФЗ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32B9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Федеральный закон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32B9">
              <w:rPr>
                <w:rFonts w:ascii="Times New Roman" w:hAnsi="Times New Roman" w:cs="Times New Roman"/>
                <w:sz w:val="20"/>
                <w:szCs w:val="20"/>
              </w:rPr>
              <w:t>О бухгалтерском учете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732B9">
              <w:rPr>
                <w:rFonts w:ascii="Times New Roman" w:hAnsi="Times New Roman" w:cs="Times New Roman"/>
                <w:sz w:val="20"/>
                <w:szCs w:val="20"/>
              </w:rPr>
              <w:t xml:space="preserve">, от 28.11.2018 № 447-ФЗ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32B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статью 23 части первой Налогового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35FF4" w:rsidTr="00783474">
        <w:tc>
          <w:tcPr>
            <w:tcW w:w="6612" w:type="dxa"/>
            <w:vAlign w:val="center"/>
          </w:tcPr>
          <w:p w:rsidR="00292D20" w:rsidRPr="00307AF6" w:rsidRDefault="00292D20" w:rsidP="00292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F6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Налоговый агент может быть освобожден от штрафа за несвоевременное удержание и (или) перечисление НДФЛ в бюджет.</w:t>
            </w:r>
          </w:p>
          <w:p w:rsidR="00292D20" w:rsidRPr="00292D20" w:rsidRDefault="00292D20" w:rsidP="0029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20">
              <w:rPr>
                <w:rFonts w:ascii="Times New Roman" w:hAnsi="Times New Roman" w:cs="Times New Roman"/>
                <w:sz w:val="24"/>
                <w:szCs w:val="24"/>
              </w:rPr>
              <w:t>Для освобождения необходимо одновременное выполнение следующих условий:</w:t>
            </w:r>
          </w:p>
          <w:p w:rsidR="00292D20" w:rsidRDefault="00292D20" w:rsidP="0029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2D20">
              <w:rPr>
                <w:rFonts w:ascii="Times New Roman" w:hAnsi="Times New Roman" w:cs="Times New Roman"/>
                <w:sz w:val="24"/>
                <w:szCs w:val="24"/>
              </w:rPr>
              <w:t>налоговый расчет (расчет по налогу) представлен в инспекцию в установленный срок;</w:t>
            </w:r>
          </w:p>
          <w:p w:rsidR="00292D20" w:rsidRPr="00292D20" w:rsidRDefault="00292D20" w:rsidP="0029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2D2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отсутствует </w:t>
            </w:r>
            <w:proofErr w:type="spellStart"/>
            <w:r w:rsidRPr="00292D20">
              <w:rPr>
                <w:rFonts w:ascii="Times New Roman" w:hAnsi="Times New Roman" w:cs="Times New Roman"/>
                <w:sz w:val="24"/>
                <w:szCs w:val="24"/>
              </w:rPr>
              <w:t>неотражение</w:t>
            </w:r>
            <w:proofErr w:type="spellEnd"/>
            <w:r w:rsidRPr="00292D20">
              <w:rPr>
                <w:rFonts w:ascii="Times New Roman" w:hAnsi="Times New Roman" w:cs="Times New Roman"/>
                <w:sz w:val="24"/>
                <w:szCs w:val="24"/>
              </w:rPr>
              <w:t xml:space="preserve"> (неполнота отражения) сведений и (или) отсутствуют ошибки, приводящие к занижению суммы налога, подлежащей уплате;</w:t>
            </w:r>
          </w:p>
          <w:p w:rsidR="00035FF4" w:rsidRDefault="00292D20" w:rsidP="0029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2D20">
              <w:rPr>
                <w:rFonts w:ascii="Times New Roman" w:hAnsi="Times New Roman" w:cs="Times New Roman"/>
                <w:sz w:val="24"/>
                <w:szCs w:val="24"/>
              </w:rPr>
              <w:t>до того как налоговому агенту стало известно об обнаружении инспекцией несвоевременного перечисления суммы налога или о назначении выездной налоговой проверки по этому налогу за соответствующий налоговый период, он самостоятельно уплатил сумму налога, не перечисленную в установленный срок, и соответствующие пени.</w:t>
            </w:r>
          </w:p>
        </w:tc>
        <w:tc>
          <w:tcPr>
            <w:tcW w:w="1556" w:type="dxa"/>
            <w:vAlign w:val="center"/>
          </w:tcPr>
          <w:p w:rsidR="00035FF4" w:rsidRDefault="00292D20" w:rsidP="00035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20">
              <w:rPr>
                <w:rFonts w:ascii="Times New Roman" w:hAnsi="Times New Roman" w:cs="Times New Roman"/>
                <w:sz w:val="24"/>
                <w:szCs w:val="24"/>
              </w:rPr>
              <w:t>28.01.2019</w:t>
            </w:r>
          </w:p>
        </w:tc>
        <w:tc>
          <w:tcPr>
            <w:tcW w:w="2027" w:type="dxa"/>
            <w:vAlign w:val="center"/>
          </w:tcPr>
          <w:p w:rsidR="00035FF4" w:rsidRPr="00292D20" w:rsidRDefault="00292D20" w:rsidP="0029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2D2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27.12.2018 № 546-ФЗ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2D20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часть первую Налогового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92D20" w:rsidTr="00783474">
        <w:tc>
          <w:tcPr>
            <w:tcW w:w="6612" w:type="dxa"/>
            <w:vAlign w:val="center"/>
          </w:tcPr>
          <w:p w:rsidR="00307AF6" w:rsidRPr="00307AF6" w:rsidRDefault="00307AF6" w:rsidP="00307A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F6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Установлены требования к документам, предоставляемым по требованию налогового органа</w:t>
            </w:r>
          </w:p>
          <w:p w:rsidR="00307AF6" w:rsidRDefault="00307AF6" w:rsidP="00307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документы могут быть представлены как на бумажном носителе, так и в электронном виде</w:t>
            </w:r>
            <w:r w:rsidRPr="00292D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7AF6" w:rsidRDefault="00307AF6" w:rsidP="00307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 должны быть сшиты в том, объемом не более </w:t>
            </w:r>
            <w:r w:rsidRPr="00292D20">
              <w:rPr>
                <w:rFonts w:ascii="Times New Roman" w:hAnsi="Times New Roman" w:cs="Times New Roman"/>
                <w:sz w:val="24"/>
                <w:szCs w:val="24"/>
              </w:rPr>
              <w:t>150 листов (кроме случая, когда документ многостраничный, т.е. более 150 листов)</w:t>
            </w:r>
          </w:p>
          <w:p w:rsidR="00307AF6" w:rsidRDefault="00307AF6" w:rsidP="00307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каждый том должен быть пронумерован, сшит и скреплен заверительной надписью</w:t>
            </w:r>
            <w:r w:rsidRPr="00292D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7AF6" w:rsidRDefault="00307AF6" w:rsidP="00307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прошивка должна позволять </w:t>
            </w:r>
            <w:r w:rsidRPr="00292D20">
              <w:rPr>
                <w:rFonts w:ascii="Times New Roman" w:hAnsi="Times New Roman" w:cs="Times New Roman"/>
                <w:sz w:val="24"/>
                <w:szCs w:val="24"/>
              </w:rPr>
              <w:t>свободно читать текст, все реквизиты, даты, визы, резолюции, иные надписи, печати, штампы, отметки;</w:t>
            </w:r>
          </w:p>
          <w:p w:rsidR="00307AF6" w:rsidRPr="00292D20" w:rsidRDefault="00307AF6" w:rsidP="00307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должна быть обеспечена возможность </w:t>
            </w:r>
            <w:r w:rsidRPr="00292D20">
              <w:rPr>
                <w:rFonts w:ascii="Times New Roman" w:hAnsi="Times New Roman" w:cs="Times New Roman"/>
                <w:sz w:val="24"/>
                <w:szCs w:val="24"/>
              </w:rPr>
              <w:t>свободно копировать каждый отдельный лист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кументов, </w:t>
            </w:r>
            <w:r w:rsidRPr="00292D20">
              <w:rPr>
                <w:rFonts w:ascii="Times New Roman" w:hAnsi="Times New Roman" w:cs="Times New Roman"/>
                <w:sz w:val="24"/>
                <w:szCs w:val="24"/>
              </w:rPr>
              <w:t>а также исключить возможность механического разрушения листов документов и нитей.</w:t>
            </w:r>
          </w:p>
          <w:p w:rsidR="00307AF6" w:rsidRDefault="00307AF6" w:rsidP="00307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2D20">
              <w:rPr>
                <w:rFonts w:ascii="Times New Roman" w:hAnsi="Times New Roman" w:cs="Times New Roman"/>
                <w:sz w:val="24"/>
                <w:szCs w:val="24"/>
              </w:rPr>
              <w:t>аверительная</w:t>
            </w:r>
            <w:proofErr w:type="spellEnd"/>
            <w:r w:rsidRPr="00292D20">
              <w:rPr>
                <w:rFonts w:ascii="Times New Roman" w:hAnsi="Times New Roman" w:cs="Times New Roman"/>
                <w:sz w:val="24"/>
                <w:szCs w:val="24"/>
              </w:rPr>
              <w:t xml:space="preserve"> надпись должна частично охватывать бумажную наклейку и содержать должность лица, личную подпись, фамилию, инициалы, количество 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(цифрами и прописью) и дату</w:t>
            </w:r>
            <w:r w:rsidRPr="00307A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D20" w:rsidRDefault="00307AF6" w:rsidP="00307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документы должны быть представлены </w:t>
            </w:r>
            <w:r w:rsidRPr="00292D20">
              <w:rPr>
                <w:rFonts w:ascii="Times New Roman" w:hAnsi="Times New Roman" w:cs="Times New Roman"/>
                <w:sz w:val="24"/>
                <w:szCs w:val="24"/>
              </w:rPr>
              <w:t xml:space="preserve">с сопроводительным письмом,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котором </w:t>
            </w:r>
            <w:r w:rsidRPr="00292D20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опись представленных документов, </w:t>
            </w:r>
            <w:r w:rsidRPr="00292D20">
              <w:rPr>
                <w:rFonts w:ascii="Times New Roman" w:hAnsi="Times New Roman" w:cs="Times New Roman"/>
                <w:sz w:val="24"/>
                <w:szCs w:val="24"/>
              </w:rPr>
              <w:t>основание их представления (дата и номер требования о представлении документов (информации), общее количество листов документов</w:t>
            </w:r>
          </w:p>
        </w:tc>
        <w:tc>
          <w:tcPr>
            <w:tcW w:w="1556" w:type="dxa"/>
            <w:vAlign w:val="center"/>
          </w:tcPr>
          <w:p w:rsidR="00292D20" w:rsidRPr="00292D20" w:rsidRDefault="00292D20" w:rsidP="0029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28.01.2019</w:t>
            </w:r>
          </w:p>
        </w:tc>
        <w:tc>
          <w:tcPr>
            <w:tcW w:w="2027" w:type="dxa"/>
            <w:vAlign w:val="center"/>
          </w:tcPr>
          <w:p w:rsidR="00292D20" w:rsidRPr="00292D20" w:rsidRDefault="00292D20" w:rsidP="0029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2D20">
              <w:rPr>
                <w:rFonts w:ascii="Times New Roman" w:hAnsi="Times New Roman" w:cs="Times New Roman"/>
                <w:sz w:val="20"/>
                <w:szCs w:val="20"/>
              </w:rPr>
              <w:t>Приказ ФНС России от 07.11.2018 № ММВ-7-2/628@</w:t>
            </w:r>
          </w:p>
        </w:tc>
      </w:tr>
      <w:tr w:rsidR="00292D20" w:rsidTr="00783474">
        <w:tc>
          <w:tcPr>
            <w:tcW w:w="6612" w:type="dxa"/>
            <w:vAlign w:val="center"/>
          </w:tcPr>
          <w:p w:rsidR="00C57A07" w:rsidRPr="00C57A07" w:rsidRDefault="00C57A07" w:rsidP="00C57A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A07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органы имеют право требовать у аудиторов документы в отношении налогоплательщика, которые не были представлены им по запросу.</w:t>
            </w:r>
          </w:p>
          <w:p w:rsidR="00C57A07" w:rsidRPr="00C57A07" w:rsidRDefault="00C57A07" w:rsidP="00C57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Налоговыми органами могут быть истребованы документы </w:t>
            </w:r>
            <w:r w:rsidRPr="00C57A07">
              <w:rPr>
                <w:rFonts w:ascii="Times New Roman" w:hAnsi="Times New Roman" w:cs="Times New Roman"/>
                <w:sz w:val="24"/>
                <w:szCs w:val="24"/>
              </w:rPr>
              <w:t>(информаци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A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аудиторов</w:t>
            </w:r>
            <w:r w:rsidRPr="00C57A07">
              <w:rPr>
                <w:rFonts w:ascii="Times New Roman" w:hAnsi="Times New Roman" w:cs="Times New Roman"/>
                <w:sz w:val="24"/>
                <w:szCs w:val="24"/>
              </w:rPr>
              <w:t>, касающиеся их клиентов, если:</w:t>
            </w:r>
          </w:p>
          <w:p w:rsidR="00C57A07" w:rsidRPr="00C57A07" w:rsidRDefault="00C57A07" w:rsidP="00C57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7A07">
              <w:rPr>
                <w:rFonts w:ascii="Times New Roman" w:hAnsi="Times New Roman" w:cs="Times New Roman"/>
                <w:sz w:val="24"/>
                <w:szCs w:val="24"/>
              </w:rPr>
              <w:t>такие документы (информация) запрашивались налоговым органом у клиента аудитора (в рамках выездной налоговой проверки или проверки трансфертных цен в соответствии ст. 105.17 НК РФ) и не были представлены в налоговый орган указанным лицом в установленном порядке;</w:t>
            </w:r>
          </w:p>
          <w:p w:rsidR="00C57A07" w:rsidRPr="00C57A07" w:rsidRDefault="00C57A07" w:rsidP="00C57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7A07">
              <w:rPr>
                <w:rFonts w:ascii="Times New Roman" w:hAnsi="Times New Roman" w:cs="Times New Roman"/>
                <w:sz w:val="24"/>
                <w:szCs w:val="24"/>
              </w:rPr>
              <w:t>в отношении клиента аудитора (</w:t>
            </w:r>
            <w:proofErr w:type="spellStart"/>
            <w:r w:rsidRPr="00C57A07">
              <w:rPr>
                <w:rFonts w:ascii="Times New Roman" w:hAnsi="Times New Roman" w:cs="Times New Roman"/>
                <w:sz w:val="24"/>
                <w:szCs w:val="24"/>
              </w:rPr>
              <w:t>аудируемого</w:t>
            </w:r>
            <w:proofErr w:type="spellEnd"/>
            <w:r w:rsidRPr="00C57A07">
              <w:rPr>
                <w:rFonts w:ascii="Times New Roman" w:hAnsi="Times New Roman" w:cs="Times New Roman"/>
                <w:sz w:val="24"/>
                <w:szCs w:val="24"/>
              </w:rPr>
              <w:t xml:space="preserve"> лица) поступил запрос компетентного органа иностранного государства (территории) в случаях, предусмотренных международными договорами РФ.</w:t>
            </w:r>
          </w:p>
          <w:p w:rsidR="00292D20" w:rsidRDefault="00C57A07" w:rsidP="00C57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A07">
              <w:rPr>
                <w:rFonts w:ascii="Times New Roman" w:hAnsi="Times New Roman" w:cs="Times New Roman"/>
                <w:sz w:val="24"/>
                <w:szCs w:val="24"/>
              </w:rPr>
              <w:t>Истребование у аудиторов налоговых документов об их клиентах возможно только на основании решения руководителя (заместителя руководителя) ФНС России.</w:t>
            </w:r>
          </w:p>
        </w:tc>
        <w:tc>
          <w:tcPr>
            <w:tcW w:w="1556" w:type="dxa"/>
            <w:vAlign w:val="center"/>
          </w:tcPr>
          <w:p w:rsidR="00292D20" w:rsidRPr="00292D20" w:rsidRDefault="00060131" w:rsidP="00060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1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027" w:type="dxa"/>
            <w:vAlign w:val="center"/>
          </w:tcPr>
          <w:p w:rsidR="00292D20" w:rsidRPr="00060131" w:rsidRDefault="00060131" w:rsidP="000601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1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29.07.2018 № 231-ФЗ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0131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часть первую Налогового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92D20" w:rsidTr="00783474">
        <w:tc>
          <w:tcPr>
            <w:tcW w:w="6612" w:type="dxa"/>
            <w:vAlign w:val="center"/>
          </w:tcPr>
          <w:p w:rsidR="00292D20" w:rsidRPr="00E84F18" w:rsidRDefault="00C57A07" w:rsidP="00C57A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Налоговый орган не имеет права пересчитать </w:t>
            </w:r>
            <w:r w:rsidR="00E84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транспортный, </w:t>
            </w:r>
            <w:r w:rsidRPr="00E84F18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налог, налог на имущество физических лиц, если в результате этого возникает сумма налога к доплате.</w:t>
            </w:r>
          </w:p>
          <w:p w:rsidR="00C57A07" w:rsidRDefault="00C57A07" w:rsidP="00C57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A07">
              <w:rPr>
                <w:rFonts w:ascii="Times New Roman" w:hAnsi="Times New Roman" w:cs="Times New Roman"/>
                <w:sz w:val="24"/>
                <w:szCs w:val="24"/>
              </w:rPr>
              <w:t xml:space="preserve">счисление транспортного налога, земельного налога, налога на имущество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лиц </w:t>
            </w:r>
            <w:r w:rsidRPr="00C57A07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A07">
              <w:rPr>
                <w:rFonts w:ascii="Times New Roman" w:hAnsi="Times New Roman" w:cs="Times New Roman"/>
                <w:sz w:val="24"/>
                <w:szCs w:val="24"/>
              </w:rPr>
              <w:t>т налоговы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7A07">
              <w:rPr>
                <w:rFonts w:ascii="Times New Roman" w:hAnsi="Times New Roman" w:cs="Times New Roman"/>
                <w:sz w:val="24"/>
                <w:szCs w:val="24"/>
              </w:rPr>
              <w:t xml:space="preserve"> орган.</w:t>
            </w:r>
          </w:p>
          <w:p w:rsidR="00C57A07" w:rsidRPr="00C57A07" w:rsidRDefault="00C57A07" w:rsidP="00C57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A07">
              <w:rPr>
                <w:rFonts w:ascii="Times New Roman" w:hAnsi="Times New Roman" w:cs="Times New Roman"/>
                <w:sz w:val="24"/>
                <w:szCs w:val="24"/>
              </w:rPr>
              <w:t>Необходимость в перерасчете может возникнуть, если:</w:t>
            </w:r>
          </w:p>
          <w:p w:rsidR="00C57A07" w:rsidRPr="00C57A07" w:rsidRDefault="00C57A07" w:rsidP="00C57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7A07">
              <w:rPr>
                <w:rFonts w:ascii="Times New Roman" w:hAnsi="Times New Roman" w:cs="Times New Roman"/>
                <w:sz w:val="24"/>
                <w:szCs w:val="24"/>
              </w:rPr>
              <w:t>вступил в силу нормативный акт, устанавливающий льготы или понижающий ставки налога, действие которого распространяется на прошлые периоды;</w:t>
            </w:r>
          </w:p>
          <w:p w:rsidR="00C57A07" w:rsidRDefault="00C57A07" w:rsidP="00E84F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7A07">
              <w:rPr>
                <w:rFonts w:ascii="Times New Roman" w:hAnsi="Times New Roman" w:cs="Times New Roman"/>
                <w:sz w:val="24"/>
                <w:szCs w:val="24"/>
              </w:rPr>
              <w:t>выявлена ошибка в сведениях, поступивших в инспекцию из иных ведомств, на основании ко</w:t>
            </w:r>
            <w:r w:rsidR="00E84F18">
              <w:rPr>
                <w:rFonts w:ascii="Times New Roman" w:hAnsi="Times New Roman" w:cs="Times New Roman"/>
                <w:sz w:val="24"/>
                <w:szCs w:val="24"/>
              </w:rPr>
              <w:t>торых был исчислен налог и т.п.</w:t>
            </w:r>
          </w:p>
        </w:tc>
        <w:tc>
          <w:tcPr>
            <w:tcW w:w="1556" w:type="dxa"/>
            <w:vAlign w:val="center"/>
          </w:tcPr>
          <w:p w:rsidR="00292D20" w:rsidRPr="00292D20" w:rsidRDefault="00C57A07" w:rsidP="00035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027" w:type="dxa"/>
            <w:vAlign w:val="center"/>
          </w:tcPr>
          <w:p w:rsidR="00C57A07" w:rsidRPr="00C57A07" w:rsidRDefault="00C57A07" w:rsidP="00C57A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57A0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57A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.08.</w:t>
            </w:r>
            <w:r w:rsidRPr="00C57A07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57A07">
              <w:rPr>
                <w:rFonts w:ascii="Times New Roman" w:hAnsi="Times New Roman" w:cs="Times New Roman"/>
                <w:sz w:val="20"/>
                <w:szCs w:val="20"/>
              </w:rPr>
              <w:t xml:space="preserve"> 334-ФЗ</w:t>
            </w:r>
          </w:p>
          <w:p w:rsidR="00292D20" w:rsidRPr="00292D20" w:rsidRDefault="00C57A07" w:rsidP="00C57A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57A07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статью 52 части первой и часть вторую Налогового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92D20" w:rsidTr="00783474">
        <w:tc>
          <w:tcPr>
            <w:tcW w:w="6612" w:type="dxa"/>
            <w:vAlign w:val="center"/>
          </w:tcPr>
          <w:p w:rsidR="003F308F" w:rsidRPr="003F308F" w:rsidRDefault="003F308F" w:rsidP="003F30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8F">
              <w:rPr>
                <w:rFonts w:ascii="Times New Roman" w:hAnsi="Times New Roman" w:cs="Times New Roman"/>
                <w:b/>
                <w:sz w:val="24"/>
                <w:szCs w:val="24"/>
              </w:rPr>
              <w:t>На резидентов ТСОЭР и свободного порта Владивосток с даты получения этого статуса и до окончания года, в котором истекают 10 лет с указанной даты, не распространяются поправки в НК РФ, ухудшающие их положение.</w:t>
            </w:r>
          </w:p>
          <w:p w:rsidR="003F308F" w:rsidRPr="003F308F" w:rsidRDefault="003F308F" w:rsidP="003F3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308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10 лет плательщики не учитывают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законодательства о налогах и сборах</w:t>
            </w:r>
            <w:r w:rsidRPr="003F308F">
              <w:rPr>
                <w:rFonts w:ascii="Times New Roman" w:hAnsi="Times New Roman" w:cs="Times New Roman"/>
                <w:sz w:val="24"/>
                <w:szCs w:val="24"/>
              </w:rPr>
              <w:t>, которые:</w:t>
            </w:r>
          </w:p>
          <w:p w:rsidR="003F308F" w:rsidRDefault="003F308F" w:rsidP="003F3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308F">
              <w:rPr>
                <w:rFonts w:ascii="Times New Roman" w:hAnsi="Times New Roman" w:cs="Times New Roman"/>
                <w:sz w:val="24"/>
                <w:szCs w:val="24"/>
              </w:rPr>
              <w:t>меняют ставки налогов, тарифы взносов, налоговые льготы;</w:t>
            </w:r>
          </w:p>
          <w:p w:rsidR="003F308F" w:rsidRDefault="003F308F" w:rsidP="003F3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308F">
              <w:rPr>
                <w:rFonts w:ascii="Times New Roman" w:hAnsi="Times New Roman" w:cs="Times New Roman"/>
                <w:sz w:val="24"/>
                <w:szCs w:val="24"/>
              </w:rPr>
              <w:t>меняют сроки, порядок исчисления и уплаты налогов и взносов;</w:t>
            </w:r>
          </w:p>
          <w:p w:rsidR="00292D20" w:rsidRDefault="003F308F" w:rsidP="003F3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308F">
              <w:rPr>
                <w:rFonts w:ascii="Times New Roman" w:hAnsi="Times New Roman" w:cs="Times New Roman"/>
                <w:sz w:val="24"/>
                <w:szCs w:val="24"/>
              </w:rPr>
              <w:t>вводят новые налоги и взносы.</w:t>
            </w:r>
          </w:p>
        </w:tc>
        <w:tc>
          <w:tcPr>
            <w:tcW w:w="1556" w:type="dxa"/>
            <w:vAlign w:val="center"/>
          </w:tcPr>
          <w:p w:rsidR="00292D20" w:rsidRPr="00292D20" w:rsidRDefault="003F308F" w:rsidP="003F3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08F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027" w:type="dxa"/>
            <w:vAlign w:val="center"/>
          </w:tcPr>
          <w:p w:rsidR="00292D20" w:rsidRPr="00292D20" w:rsidRDefault="003F308F" w:rsidP="003F30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308F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03.08.2018 № 300-ФЗ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F308F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статью 5 части первой и статьи 422 и 427 части второй Налогового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92D20" w:rsidTr="00783474">
        <w:tc>
          <w:tcPr>
            <w:tcW w:w="6612" w:type="dxa"/>
            <w:vAlign w:val="center"/>
          </w:tcPr>
          <w:p w:rsidR="0005570B" w:rsidRPr="0005570B" w:rsidRDefault="0005570B" w:rsidP="000557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0B">
              <w:rPr>
                <w:rFonts w:ascii="Times New Roman" w:hAnsi="Times New Roman" w:cs="Times New Roman"/>
                <w:b/>
                <w:sz w:val="24"/>
                <w:szCs w:val="24"/>
              </w:rPr>
              <w:t>Налогоплательщик имеет право уточнить платежное поручение, заполненное с ошибками, в течение трех лет с даты перечисления соответствующих сумм в бюджет.</w:t>
            </w:r>
          </w:p>
          <w:p w:rsidR="0005570B" w:rsidRDefault="0005570B" w:rsidP="00055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 имеет право </w:t>
            </w:r>
            <w:r w:rsidRPr="0005570B">
              <w:rPr>
                <w:rFonts w:ascii="Times New Roman" w:hAnsi="Times New Roman" w:cs="Times New Roman"/>
                <w:sz w:val="24"/>
                <w:szCs w:val="24"/>
              </w:rPr>
              <w:t>уточнить налоговый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570B">
              <w:rPr>
                <w:rFonts w:ascii="Times New Roman" w:hAnsi="Times New Roman" w:cs="Times New Roman"/>
                <w:sz w:val="24"/>
                <w:szCs w:val="24"/>
              </w:rPr>
              <w:t xml:space="preserve"> статус, счет Федерального казначейства.</w:t>
            </w:r>
          </w:p>
          <w:p w:rsidR="0005570B" w:rsidRPr="0005570B" w:rsidRDefault="0005570B" w:rsidP="00055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Налоговый орган, обнаружив ошибку, имеет право </w:t>
            </w:r>
            <w:r w:rsidRPr="0005570B">
              <w:rPr>
                <w:rFonts w:ascii="Times New Roman" w:hAnsi="Times New Roman" w:cs="Times New Roman"/>
                <w:sz w:val="24"/>
                <w:szCs w:val="24"/>
              </w:rPr>
              <w:t>самостоятельно принять решение об уточнении платежа на день фактической уплаты налога в бюджет.</w:t>
            </w:r>
          </w:p>
          <w:p w:rsidR="0005570B" w:rsidRPr="0005570B" w:rsidRDefault="0005570B" w:rsidP="00055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70B">
              <w:rPr>
                <w:rFonts w:ascii="Times New Roman" w:hAnsi="Times New Roman" w:cs="Times New Roman"/>
                <w:sz w:val="24"/>
                <w:szCs w:val="24"/>
              </w:rPr>
              <w:t>О принятом решении налоговый орган должен сообщить плательщику в течение пяти рабочих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D20" w:rsidRDefault="0005570B" w:rsidP="00055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уточнить платеж было возможно только в том случае, если был верно указан счет УФК.</w:t>
            </w:r>
          </w:p>
        </w:tc>
        <w:tc>
          <w:tcPr>
            <w:tcW w:w="1556" w:type="dxa"/>
            <w:vAlign w:val="center"/>
          </w:tcPr>
          <w:p w:rsidR="00292D20" w:rsidRPr="00292D20" w:rsidRDefault="0005570B" w:rsidP="00035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2027" w:type="dxa"/>
            <w:vAlign w:val="center"/>
          </w:tcPr>
          <w:p w:rsidR="00292D20" w:rsidRPr="0005570B" w:rsidRDefault="0005570B" w:rsidP="000557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70B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29.07.2018 № 232-ФЗ «О внесении изменений в часть первую Налогового кодекса Российской </w:t>
            </w:r>
            <w:r w:rsidRPr="000557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 в связи с совершенствованием налогового администрирования»</w:t>
            </w:r>
          </w:p>
        </w:tc>
      </w:tr>
      <w:tr w:rsidR="00292D20" w:rsidTr="00783474">
        <w:tc>
          <w:tcPr>
            <w:tcW w:w="6612" w:type="dxa"/>
            <w:vAlign w:val="center"/>
          </w:tcPr>
          <w:p w:rsidR="0005570B" w:rsidRPr="0005570B" w:rsidRDefault="0005570B" w:rsidP="000557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Изменены правила расчета сумм пени</w:t>
            </w:r>
          </w:p>
          <w:p w:rsidR="0005570B" w:rsidRPr="0005570B" w:rsidRDefault="0005570B" w:rsidP="00055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 начисляется со дня, следующего за днем, на который приходится срок оплаты налога до дня погашения недоимки включительно.</w:t>
            </w:r>
          </w:p>
          <w:p w:rsidR="0005570B" w:rsidRPr="0005570B" w:rsidRDefault="0005570B" w:rsidP="00055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70B">
              <w:rPr>
                <w:rFonts w:ascii="Times New Roman" w:hAnsi="Times New Roman" w:cs="Times New Roman"/>
                <w:sz w:val="24"/>
                <w:szCs w:val="24"/>
              </w:rPr>
              <w:t>умм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5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пени ограничена размером недоимки</w:t>
            </w:r>
            <w:r w:rsidRPr="00055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D20" w:rsidRDefault="0005570B" w:rsidP="00244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70B">
              <w:rPr>
                <w:rFonts w:ascii="Times New Roman" w:hAnsi="Times New Roman" w:cs="Times New Roman"/>
                <w:sz w:val="24"/>
                <w:szCs w:val="24"/>
              </w:rPr>
              <w:t>По новым правилам пени начисля</w:t>
            </w:r>
            <w:r w:rsidR="0024446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5570B">
              <w:rPr>
                <w:rFonts w:ascii="Times New Roman" w:hAnsi="Times New Roman" w:cs="Times New Roman"/>
                <w:sz w:val="24"/>
                <w:szCs w:val="24"/>
              </w:rPr>
              <w:t>тся на недоимку, возник</w:t>
            </w:r>
            <w:r w:rsidR="0024446C">
              <w:rPr>
                <w:rFonts w:ascii="Times New Roman" w:hAnsi="Times New Roman" w:cs="Times New Roman"/>
                <w:sz w:val="24"/>
                <w:szCs w:val="24"/>
              </w:rPr>
              <w:t xml:space="preserve">шую после </w:t>
            </w:r>
            <w:r w:rsidRPr="0005570B">
              <w:rPr>
                <w:rFonts w:ascii="Times New Roman" w:hAnsi="Times New Roman" w:cs="Times New Roman"/>
                <w:sz w:val="24"/>
                <w:szCs w:val="24"/>
              </w:rPr>
              <w:t>27.12.2018</w:t>
            </w:r>
            <w:r w:rsidR="00244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vAlign w:val="center"/>
          </w:tcPr>
          <w:p w:rsidR="00292D20" w:rsidRPr="00292D20" w:rsidRDefault="0005570B" w:rsidP="00055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70B">
              <w:rPr>
                <w:rFonts w:ascii="Times New Roman" w:hAnsi="Times New Roman" w:cs="Times New Roman"/>
                <w:sz w:val="24"/>
                <w:szCs w:val="24"/>
              </w:rPr>
              <w:t>27.12.2018</w:t>
            </w:r>
          </w:p>
        </w:tc>
        <w:tc>
          <w:tcPr>
            <w:tcW w:w="2027" w:type="dxa"/>
            <w:vAlign w:val="center"/>
          </w:tcPr>
          <w:p w:rsidR="00292D20" w:rsidRPr="0005570B" w:rsidRDefault="0005570B" w:rsidP="000557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570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27.11.2018 № 424-ФЗ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</w:t>
            </w:r>
          </w:p>
        </w:tc>
      </w:tr>
      <w:tr w:rsidR="00783474" w:rsidTr="00EA35F8">
        <w:tc>
          <w:tcPr>
            <w:tcW w:w="10195" w:type="dxa"/>
            <w:gridSpan w:val="3"/>
            <w:vAlign w:val="center"/>
          </w:tcPr>
          <w:p w:rsidR="00783474" w:rsidRPr="00783474" w:rsidRDefault="00783474" w:rsidP="007834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474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добавленную стоимость</w:t>
            </w:r>
          </w:p>
        </w:tc>
      </w:tr>
      <w:tr w:rsidR="00292D20" w:rsidTr="00783474">
        <w:tc>
          <w:tcPr>
            <w:tcW w:w="6612" w:type="dxa"/>
            <w:vAlign w:val="center"/>
          </w:tcPr>
          <w:p w:rsidR="0084536E" w:rsidRPr="0084536E" w:rsidRDefault="0084536E" w:rsidP="008453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6E">
              <w:rPr>
                <w:rFonts w:ascii="Times New Roman" w:hAnsi="Times New Roman" w:cs="Times New Roman"/>
                <w:b/>
                <w:sz w:val="24"/>
                <w:szCs w:val="24"/>
              </w:rPr>
              <w:t>Изменен перечень товаров, облагаемых НДС по ставке 10% при ввозе их на территорию РФ.</w:t>
            </w:r>
          </w:p>
          <w:p w:rsidR="0084536E" w:rsidRDefault="0084536E" w:rsidP="0084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внесены в следующие разделы:</w:t>
            </w:r>
          </w:p>
          <w:p w:rsidR="0084536E" w:rsidRPr="0084536E" w:rsidRDefault="0084536E" w:rsidP="0084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36E">
              <w:rPr>
                <w:rFonts w:ascii="Times New Roman" w:hAnsi="Times New Roman" w:cs="Times New Roman"/>
                <w:sz w:val="24"/>
                <w:szCs w:val="24"/>
              </w:rPr>
              <w:t>Скот и птица в живом весе;</w:t>
            </w:r>
          </w:p>
          <w:p w:rsidR="0084536E" w:rsidRPr="0084536E" w:rsidRDefault="0084536E" w:rsidP="0084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36E">
              <w:rPr>
                <w:rFonts w:ascii="Times New Roman" w:hAnsi="Times New Roman" w:cs="Times New Roman"/>
                <w:sz w:val="24"/>
                <w:szCs w:val="24"/>
              </w:rPr>
              <w:t>Мясо и мясопродукты;</w:t>
            </w:r>
          </w:p>
          <w:p w:rsidR="0084536E" w:rsidRPr="0084536E" w:rsidRDefault="0084536E" w:rsidP="0084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36E">
              <w:rPr>
                <w:rFonts w:ascii="Times New Roman" w:hAnsi="Times New Roman" w:cs="Times New Roman"/>
                <w:sz w:val="24"/>
                <w:szCs w:val="24"/>
              </w:rPr>
              <w:t>Овощи (включая картофель);</w:t>
            </w:r>
          </w:p>
          <w:p w:rsidR="0084536E" w:rsidRPr="0084536E" w:rsidRDefault="0084536E" w:rsidP="0084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36E">
              <w:rPr>
                <w:rFonts w:ascii="Times New Roman" w:hAnsi="Times New Roman" w:cs="Times New Roman"/>
                <w:sz w:val="24"/>
                <w:szCs w:val="24"/>
              </w:rPr>
              <w:t>Трикотажные изделия;</w:t>
            </w:r>
          </w:p>
          <w:p w:rsidR="0084536E" w:rsidRPr="0084536E" w:rsidRDefault="0084536E" w:rsidP="0084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36E">
              <w:rPr>
                <w:rFonts w:ascii="Times New Roman" w:hAnsi="Times New Roman" w:cs="Times New Roman"/>
                <w:sz w:val="24"/>
                <w:szCs w:val="24"/>
              </w:rPr>
              <w:t>Швейные изделия;</w:t>
            </w:r>
          </w:p>
          <w:p w:rsidR="0084536E" w:rsidRPr="0084536E" w:rsidRDefault="0084536E" w:rsidP="0084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36E">
              <w:rPr>
                <w:rFonts w:ascii="Times New Roman" w:hAnsi="Times New Roman" w:cs="Times New Roman"/>
                <w:sz w:val="24"/>
                <w:szCs w:val="24"/>
              </w:rPr>
              <w:t>Кровати детские;</w:t>
            </w:r>
          </w:p>
          <w:p w:rsidR="0084536E" w:rsidRPr="0084536E" w:rsidRDefault="0084536E" w:rsidP="0084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36E">
              <w:rPr>
                <w:rFonts w:ascii="Times New Roman" w:hAnsi="Times New Roman" w:cs="Times New Roman"/>
                <w:sz w:val="24"/>
                <w:szCs w:val="24"/>
              </w:rPr>
              <w:t>Игрушки;</w:t>
            </w:r>
          </w:p>
          <w:p w:rsidR="0084536E" w:rsidRPr="0084536E" w:rsidRDefault="0084536E" w:rsidP="0084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36E">
              <w:rPr>
                <w:rFonts w:ascii="Times New Roman" w:hAnsi="Times New Roman" w:cs="Times New Roman"/>
                <w:sz w:val="24"/>
                <w:szCs w:val="24"/>
              </w:rPr>
              <w:t>Пластилин;</w:t>
            </w:r>
          </w:p>
          <w:p w:rsidR="00292D20" w:rsidRDefault="0084536E" w:rsidP="0084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36E">
              <w:rPr>
                <w:rFonts w:ascii="Times New Roman" w:hAnsi="Times New Roman" w:cs="Times New Roman"/>
                <w:sz w:val="24"/>
                <w:szCs w:val="24"/>
              </w:rPr>
              <w:t>Подгузники.</w:t>
            </w:r>
          </w:p>
        </w:tc>
        <w:tc>
          <w:tcPr>
            <w:tcW w:w="1556" w:type="dxa"/>
            <w:vAlign w:val="center"/>
          </w:tcPr>
          <w:p w:rsidR="00292D20" w:rsidRPr="00292D20" w:rsidRDefault="0084536E" w:rsidP="0084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36E"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2027" w:type="dxa"/>
            <w:vAlign w:val="center"/>
          </w:tcPr>
          <w:p w:rsidR="00292D20" w:rsidRPr="00292D20" w:rsidRDefault="0084536E" w:rsidP="00845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536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453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 w:rsidRPr="0084536E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84536E">
              <w:rPr>
                <w:rFonts w:ascii="Times New Roman" w:hAnsi="Times New Roman" w:cs="Times New Roman"/>
                <w:sz w:val="20"/>
                <w:szCs w:val="20"/>
              </w:rPr>
              <w:t xml:space="preserve"> 1487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4536E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Правительства Российской Федерации от 31 декабря 2004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84536E">
              <w:rPr>
                <w:rFonts w:ascii="Times New Roman" w:hAnsi="Times New Roman" w:cs="Times New Roman"/>
                <w:sz w:val="20"/>
                <w:szCs w:val="20"/>
              </w:rPr>
              <w:t xml:space="preserve"> 908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92D20" w:rsidTr="00783474">
        <w:tc>
          <w:tcPr>
            <w:tcW w:w="6612" w:type="dxa"/>
            <w:vAlign w:val="center"/>
          </w:tcPr>
          <w:p w:rsidR="00D347ED" w:rsidRPr="00D347ED" w:rsidRDefault="00D347ED" w:rsidP="00D347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7ED">
              <w:rPr>
                <w:rFonts w:ascii="Times New Roman" w:hAnsi="Times New Roman" w:cs="Times New Roman"/>
                <w:b/>
                <w:sz w:val="24"/>
                <w:szCs w:val="24"/>
              </w:rPr>
              <w:t>Изменены правила вычета и восстановления НДС при покупке товаров (работ, услуг) за счет субсидий или бюджетных инвестиций.</w:t>
            </w:r>
          </w:p>
          <w:p w:rsidR="00D347ED" w:rsidRPr="00D347ED" w:rsidRDefault="00D347ED" w:rsidP="00D34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Налогоплательщик имеет право:</w:t>
            </w:r>
          </w:p>
          <w:p w:rsidR="00D347ED" w:rsidRPr="00D347ED" w:rsidRDefault="00D347ED" w:rsidP="00D34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47ED"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«входящий»</w:t>
            </w:r>
            <w:r w:rsidRPr="00D347ED">
              <w:rPr>
                <w:rFonts w:ascii="Times New Roman" w:hAnsi="Times New Roman" w:cs="Times New Roman"/>
                <w:sz w:val="24"/>
                <w:szCs w:val="24"/>
              </w:rPr>
              <w:t xml:space="preserve"> НДС к вычету при оплате товара (работ, услуг) суммой полученной субсидии;</w:t>
            </w:r>
          </w:p>
          <w:p w:rsidR="00D347ED" w:rsidRDefault="00D347ED" w:rsidP="00D34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47ED">
              <w:rPr>
                <w:rFonts w:ascii="Times New Roman" w:hAnsi="Times New Roman" w:cs="Times New Roman"/>
                <w:sz w:val="24"/>
                <w:szCs w:val="24"/>
              </w:rPr>
              <w:t>не восстанавливать принятый к вычету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47ED">
              <w:rPr>
                <w:rFonts w:ascii="Times New Roman" w:hAnsi="Times New Roman" w:cs="Times New Roman"/>
                <w:sz w:val="24"/>
                <w:szCs w:val="24"/>
              </w:rPr>
              <w:t>если субсидия получена уже после приобретения и компенсирует затраты на приобретение товаров, работ или услуг</w:t>
            </w:r>
          </w:p>
        </w:tc>
        <w:tc>
          <w:tcPr>
            <w:tcW w:w="1556" w:type="dxa"/>
            <w:vAlign w:val="center"/>
          </w:tcPr>
          <w:p w:rsidR="00292D20" w:rsidRPr="00D347ED" w:rsidRDefault="00D347ED" w:rsidP="00035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  <w:tc>
          <w:tcPr>
            <w:tcW w:w="2027" w:type="dxa"/>
            <w:vAlign w:val="center"/>
          </w:tcPr>
          <w:p w:rsidR="00292D20" w:rsidRPr="00292D20" w:rsidRDefault="00D347ED" w:rsidP="00D3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47ED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27.11.2018 № 424-ФЗ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347ED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4536E" w:rsidTr="00783474">
        <w:tc>
          <w:tcPr>
            <w:tcW w:w="6612" w:type="dxa"/>
            <w:vAlign w:val="center"/>
          </w:tcPr>
          <w:p w:rsidR="0084536E" w:rsidRDefault="00D347ED" w:rsidP="00F736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3695">
              <w:rPr>
                <w:rFonts w:ascii="Times New Roman" w:hAnsi="Times New Roman" w:cs="Times New Roman"/>
                <w:b/>
                <w:sz w:val="24"/>
                <w:szCs w:val="24"/>
              </w:rPr>
              <w:t>Освобождены от НДС операции по выполнению работ, связанных с регулярными перевозками пассажиров и багажа автомобильным транспортом и городским наземным электрическим транспортом</w:t>
            </w:r>
            <w:r w:rsidRPr="00D347ED">
              <w:rPr>
                <w:rFonts w:ascii="Times New Roman" w:hAnsi="Times New Roman" w:cs="Times New Roman"/>
                <w:sz w:val="24"/>
                <w:szCs w:val="24"/>
              </w:rPr>
              <w:t xml:space="preserve"> по регулируемым тарифам на основании государственного или муниципального контракта.</w:t>
            </w:r>
          </w:p>
        </w:tc>
        <w:tc>
          <w:tcPr>
            <w:tcW w:w="1556" w:type="dxa"/>
            <w:vAlign w:val="center"/>
          </w:tcPr>
          <w:p w:rsidR="0084536E" w:rsidRPr="00292D20" w:rsidRDefault="00D347ED" w:rsidP="00035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027" w:type="dxa"/>
            <w:vAlign w:val="center"/>
          </w:tcPr>
          <w:p w:rsidR="0084536E" w:rsidRPr="00D347ED" w:rsidRDefault="00D347ED" w:rsidP="00D34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47ED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30.10.2018 № 392-ФЗ «О внесении изменения в статью 149 части второй Налогового кодекса» Российской Федерации»</w:t>
            </w:r>
          </w:p>
        </w:tc>
      </w:tr>
      <w:tr w:rsidR="0084536E" w:rsidTr="00783474">
        <w:tc>
          <w:tcPr>
            <w:tcW w:w="6612" w:type="dxa"/>
            <w:vAlign w:val="center"/>
          </w:tcPr>
          <w:p w:rsidR="0084536E" w:rsidRDefault="00BC10D2" w:rsidP="00BC10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0D2">
              <w:rPr>
                <w:rFonts w:ascii="Times New Roman" w:hAnsi="Times New Roman" w:cs="Times New Roman"/>
                <w:b/>
                <w:sz w:val="24"/>
                <w:szCs w:val="24"/>
              </w:rPr>
              <w:t>С 18% до 20% увеличена основная ставка НДС, с 18/118 до 20/120 повышена расчетная ставка НДС.</w:t>
            </w:r>
          </w:p>
        </w:tc>
        <w:tc>
          <w:tcPr>
            <w:tcW w:w="1556" w:type="dxa"/>
            <w:vAlign w:val="center"/>
          </w:tcPr>
          <w:p w:rsidR="0084536E" w:rsidRPr="00292D20" w:rsidRDefault="00BC10D2" w:rsidP="00035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027" w:type="dxa"/>
            <w:vAlign w:val="center"/>
          </w:tcPr>
          <w:p w:rsidR="00BC10D2" w:rsidRPr="00BC10D2" w:rsidRDefault="00BC10D2" w:rsidP="00BC10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0D2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3 августа 2018 г. N 303-ФЗ</w:t>
            </w:r>
          </w:p>
          <w:p w:rsidR="0084536E" w:rsidRPr="00292D20" w:rsidRDefault="00BC10D2" w:rsidP="00BC10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0D2">
              <w:rPr>
                <w:rFonts w:ascii="Times New Roman" w:hAnsi="Times New Roman" w:cs="Times New Roman"/>
                <w:sz w:val="20"/>
                <w:szCs w:val="20"/>
              </w:rPr>
              <w:t xml:space="preserve">"О внесении изменений в </w:t>
            </w:r>
            <w:r w:rsidRPr="00BC10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отдельные законодательные акты Российской Федерации о налогах и сборах"</w:t>
            </w:r>
          </w:p>
        </w:tc>
      </w:tr>
      <w:tr w:rsidR="0084536E" w:rsidTr="00783474">
        <w:tc>
          <w:tcPr>
            <w:tcW w:w="6612" w:type="dxa"/>
            <w:vAlign w:val="center"/>
          </w:tcPr>
          <w:p w:rsidR="00BC10D2" w:rsidRPr="00BC10D2" w:rsidRDefault="00BC10D2" w:rsidP="00BC10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Налогоплательщики, уплачивающие ЕСХН, признаются плательщиками НДС.</w:t>
            </w:r>
          </w:p>
          <w:p w:rsidR="00BC10D2" w:rsidRPr="00BC10D2" w:rsidRDefault="00BC10D2" w:rsidP="00BC10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10D2">
              <w:rPr>
                <w:rFonts w:ascii="Times New Roman" w:hAnsi="Times New Roman" w:cs="Times New Roman"/>
                <w:sz w:val="24"/>
                <w:szCs w:val="24"/>
              </w:rPr>
              <w:t>лательщик ЕСХН может получить освобождение от НДС, если:</w:t>
            </w:r>
          </w:p>
          <w:p w:rsidR="00BC10D2" w:rsidRPr="00BC10D2" w:rsidRDefault="00BC10D2" w:rsidP="00BC10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текущем налоговом периоде </w:t>
            </w:r>
            <w:r w:rsidRPr="00BC10D2">
              <w:rPr>
                <w:rFonts w:ascii="Times New Roman" w:hAnsi="Times New Roman" w:cs="Times New Roman"/>
                <w:sz w:val="24"/>
                <w:szCs w:val="24"/>
              </w:rPr>
              <w:t>переходит на уплату ЕСХН;</w:t>
            </w:r>
          </w:p>
          <w:p w:rsidR="00BC10D2" w:rsidRPr="00BC10D2" w:rsidRDefault="00BC10D2" w:rsidP="00BC10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10D2">
              <w:rPr>
                <w:rFonts w:ascii="Times New Roman" w:hAnsi="Times New Roman" w:cs="Times New Roman"/>
                <w:sz w:val="24"/>
                <w:szCs w:val="24"/>
              </w:rPr>
              <w:t>за предшествующий налоговый период сумма дохода от реализации товаров (работ, услуг) без учета налога не превысила в совокупности:</w:t>
            </w:r>
          </w:p>
          <w:p w:rsidR="00BC10D2" w:rsidRPr="00BC10D2" w:rsidRDefault="00BC10D2" w:rsidP="00BC10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0D2">
              <w:rPr>
                <w:rFonts w:ascii="Times New Roman" w:hAnsi="Times New Roman" w:cs="Times New Roman"/>
                <w:sz w:val="24"/>
                <w:szCs w:val="24"/>
              </w:rPr>
              <w:t>за 2019 г. – 90 млн руб.</w:t>
            </w:r>
          </w:p>
          <w:p w:rsidR="00BC10D2" w:rsidRPr="00BC10D2" w:rsidRDefault="00BC10D2" w:rsidP="00BC10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0D2">
              <w:rPr>
                <w:rFonts w:ascii="Times New Roman" w:hAnsi="Times New Roman" w:cs="Times New Roman"/>
                <w:sz w:val="24"/>
                <w:szCs w:val="24"/>
              </w:rPr>
              <w:t>за 2020 г. – 80 млн руб.</w:t>
            </w:r>
          </w:p>
          <w:p w:rsidR="00BC10D2" w:rsidRPr="00BC10D2" w:rsidRDefault="00BC10D2" w:rsidP="00BC10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0D2">
              <w:rPr>
                <w:rFonts w:ascii="Times New Roman" w:hAnsi="Times New Roman" w:cs="Times New Roman"/>
                <w:sz w:val="24"/>
                <w:szCs w:val="24"/>
              </w:rPr>
              <w:t>за 2021 г. – 70 млн руб.</w:t>
            </w:r>
          </w:p>
          <w:p w:rsidR="0084536E" w:rsidRDefault="00BC10D2" w:rsidP="00BC10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0D2">
              <w:rPr>
                <w:rFonts w:ascii="Times New Roman" w:hAnsi="Times New Roman" w:cs="Times New Roman"/>
                <w:sz w:val="24"/>
                <w:szCs w:val="24"/>
              </w:rPr>
              <w:t>за 2022 г. и последующие – 60 млн руб.</w:t>
            </w:r>
          </w:p>
        </w:tc>
        <w:tc>
          <w:tcPr>
            <w:tcW w:w="1556" w:type="dxa"/>
            <w:vAlign w:val="center"/>
          </w:tcPr>
          <w:p w:rsidR="0084536E" w:rsidRPr="00292D20" w:rsidRDefault="00BC10D2" w:rsidP="00035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027" w:type="dxa"/>
            <w:vAlign w:val="center"/>
          </w:tcPr>
          <w:p w:rsidR="0084536E" w:rsidRPr="00502286" w:rsidRDefault="00BC10D2" w:rsidP="00BC10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2286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27.11.2017 №  335-ФЗ «О внесении изменений в части первую и вторую Налогового кодекса Российской Федерации и отдельные законодательные акты Российской Федерации»</w:t>
            </w:r>
          </w:p>
        </w:tc>
      </w:tr>
      <w:tr w:rsidR="0084536E" w:rsidTr="00783474">
        <w:tc>
          <w:tcPr>
            <w:tcW w:w="6612" w:type="dxa"/>
            <w:vAlign w:val="center"/>
          </w:tcPr>
          <w:p w:rsidR="00BC10D2" w:rsidRPr="00BC10D2" w:rsidRDefault="00BC10D2" w:rsidP="00BC10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D2">
              <w:rPr>
                <w:rFonts w:ascii="Times New Roman" w:hAnsi="Times New Roman" w:cs="Times New Roman"/>
                <w:b/>
                <w:sz w:val="24"/>
                <w:szCs w:val="24"/>
              </w:rPr>
              <w:t>С предоплаты в счет передачи имущественных прав необходимо исчислять НДС.</w:t>
            </w:r>
          </w:p>
          <w:p w:rsidR="00BC10D2" w:rsidRPr="00BC10D2" w:rsidRDefault="00BC10D2" w:rsidP="00BC10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BC10D2">
              <w:rPr>
                <w:rFonts w:ascii="Times New Roman" w:hAnsi="Times New Roman" w:cs="Times New Roman"/>
                <w:sz w:val="24"/>
                <w:szCs w:val="24"/>
              </w:rPr>
              <w:t>получении предоплаты в счет:</w:t>
            </w:r>
          </w:p>
          <w:p w:rsidR="00BC10D2" w:rsidRPr="00BC10D2" w:rsidRDefault="00BC10D2" w:rsidP="00BC10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10D2">
              <w:rPr>
                <w:rFonts w:ascii="Times New Roman" w:hAnsi="Times New Roman" w:cs="Times New Roman"/>
                <w:sz w:val="24"/>
                <w:szCs w:val="24"/>
              </w:rPr>
              <w:t>уступки первоначальным кредитором денежного требования, вытекающего из договора реализации (</w:t>
            </w:r>
            <w:proofErr w:type="spellStart"/>
            <w:r w:rsidRPr="00BC10D2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BC10D2">
              <w:rPr>
                <w:rFonts w:ascii="Times New Roman" w:hAnsi="Times New Roman" w:cs="Times New Roman"/>
                <w:sz w:val="24"/>
                <w:szCs w:val="24"/>
              </w:rPr>
              <w:t>. 2 п. 1 ст. 155 НК РФ);</w:t>
            </w:r>
          </w:p>
          <w:p w:rsidR="00BC10D2" w:rsidRPr="00BC10D2" w:rsidRDefault="00BC10D2" w:rsidP="00BC10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10D2">
              <w:rPr>
                <w:rFonts w:ascii="Times New Roman" w:hAnsi="Times New Roman" w:cs="Times New Roman"/>
                <w:sz w:val="24"/>
                <w:szCs w:val="24"/>
              </w:rPr>
              <w:t>переуступки новым кредитором денежного требования, вытекающего из договора реализации (п. 2 ст. 155 НК РФ);</w:t>
            </w:r>
          </w:p>
          <w:p w:rsidR="00BC10D2" w:rsidRPr="00BC10D2" w:rsidRDefault="00BC10D2" w:rsidP="00BC10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10D2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прав на жилые дома и помещения, гаражи и </w:t>
            </w:r>
            <w:proofErr w:type="spellStart"/>
            <w:r w:rsidRPr="00BC10D2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BC10D2">
              <w:rPr>
                <w:rFonts w:ascii="Times New Roman" w:hAnsi="Times New Roman" w:cs="Times New Roman"/>
                <w:sz w:val="24"/>
                <w:szCs w:val="24"/>
              </w:rPr>
              <w:t>-места (п. 3 ст. 155 НК РФ);</w:t>
            </w:r>
          </w:p>
          <w:p w:rsidR="00BC10D2" w:rsidRPr="00BC10D2" w:rsidRDefault="00BC10D2" w:rsidP="00BC10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10D2">
              <w:rPr>
                <w:rFonts w:ascii="Times New Roman" w:hAnsi="Times New Roman" w:cs="Times New Roman"/>
                <w:sz w:val="24"/>
                <w:szCs w:val="24"/>
              </w:rPr>
              <w:t>переуступки новым кредитором денежного требования, приобретенного у третьих лиц (п. 4 ст. 155 НК РФ).</w:t>
            </w:r>
          </w:p>
          <w:p w:rsidR="0084536E" w:rsidRDefault="00BC10D2" w:rsidP="00BC10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НДС необходимо исчислить </w:t>
            </w:r>
            <w:r w:rsidRPr="00BC10D2">
              <w:rPr>
                <w:rFonts w:ascii="Times New Roman" w:hAnsi="Times New Roman" w:cs="Times New Roman"/>
                <w:sz w:val="24"/>
                <w:szCs w:val="24"/>
              </w:rPr>
              <w:t>с разницы между суммой предоплаты и суммой расходов на приобретение указанных прав (размера денежного требования, в том числе будущего требования).</w:t>
            </w:r>
          </w:p>
        </w:tc>
        <w:tc>
          <w:tcPr>
            <w:tcW w:w="1556" w:type="dxa"/>
            <w:vAlign w:val="center"/>
          </w:tcPr>
          <w:p w:rsidR="0084536E" w:rsidRPr="00292D20" w:rsidRDefault="00BC10D2" w:rsidP="00035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027" w:type="dxa"/>
            <w:vAlign w:val="center"/>
          </w:tcPr>
          <w:p w:rsidR="0084536E" w:rsidRPr="00BC10D2" w:rsidRDefault="00BC10D2" w:rsidP="00BC10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0D2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03.08.2018 № 302-ФЗ «О внесении изменений в части первую и вторую Налогового кодекса Российской Федерации»</w:t>
            </w:r>
          </w:p>
        </w:tc>
      </w:tr>
      <w:tr w:rsidR="00F02299" w:rsidTr="00500E05">
        <w:tc>
          <w:tcPr>
            <w:tcW w:w="10195" w:type="dxa"/>
            <w:gridSpan w:val="3"/>
            <w:vAlign w:val="center"/>
          </w:tcPr>
          <w:p w:rsidR="00F02299" w:rsidRPr="00F02299" w:rsidRDefault="00F02299" w:rsidP="00F022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Акцизы</w:t>
            </w:r>
          </w:p>
        </w:tc>
      </w:tr>
      <w:tr w:rsidR="0084536E" w:rsidTr="00783474">
        <w:tc>
          <w:tcPr>
            <w:tcW w:w="6612" w:type="dxa"/>
            <w:vAlign w:val="center"/>
          </w:tcPr>
          <w:p w:rsidR="00C71F39" w:rsidRPr="00C71F39" w:rsidRDefault="00C71F39" w:rsidP="00C71F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Увеличены налоговые ставки по большинству подакцизных товаров на 4%:</w:t>
            </w:r>
          </w:p>
          <w:p w:rsidR="00C71F39" w:rsidRPr="00C71F39" w:rsidRDefault="00C71F39" w:rsidP="00C71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sz w:val="24"/>
                <w:szCs w:val="24"/>
              </w:rPr>
              <w:t>средних дистиллятов – 9916 руб. за тонну;</w:t>
            </w:r>
          </w:p>
          <w:p w:rsidR="00C71F39" w:rsidRPr="00C71F39" w:rsidRDefault="00C71F39" w:rsidP="00C71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sz w:val="24"/>
                <w:szCs w:val="24"/>
              </w:rPr>
              <w:t>моторных масел – 5841 руб. за тонну;</w:t>
            </w:r>
          </w:p>
          <w:p w:rsidR="00C71F39" w:rsidRPr="00C71F39" w:rsidRDefault="00C71F39" w:rsidP="00C71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sz w:val="24"/>
                <w:szCs w:val="24"/>
              </w:rPr>
              <w:t>дизельного топлива – 9188 руб. за тонну;</w:t>
            </w:r>
          </w:p>
          <w:p w:rsidR="00C71F39" w:rsidRPr="00C71F39" w:rsidRDefault="00C71F39" w:rsidP="00C71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sz w:val="24"/>
                <w:szCs w:val="24"/>
              </w:rPr>
              <w:t>автомобильного бензина – 13262 руб. за тонну;</w:t>
            </w:r>
          </w:p>
          <w:p w:rsidR="00C71F39" w:rsidRPr="00C71F39" w:rsidRDefault="00C71F39" w:rsidP="00C71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sz w:val="24"/>
                <w:szCs w:val="24"/>
              </w:rPr>
              <w:t>алкогольной продукции с долей этилового спирта более 9% – 566 руб. за литр;</w:t>
            </w:r>
          </w:p>
          <w:p w:rsidR="00C71F39" w:rsidRPr="00C71F39" w:rsidRDefault="00C71F39" w:rsidP="00C71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sz w:val="24"/>
                <w:szCs w:val="24"/>
              </w:rPr>
              <w:t>табака – 3299 руб. за кг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4536E" w:rsidRDefault="00C71F39" w:rsidP="00C71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F39">
              <w:rPr>
                <w:rFonts w:ascii="Times New Roman" w:hAnsi="Times New Roman" w:cs="Times New Roman"/>
                <w:sz w:val="24"/>
                <w:szCs w:val="24"/>
              </w:rPr>
              <w:t>сигарет, папирос – 2045 руб. за 1000 шт.</w:t>
            </w:r>
          </w:p>
        </w:tc>
        <w:tc>
          <w:tcPr>
            <w:tcW w:w="1556" w:type="dxa"/>
            <w:vAlign w:val="center"/>
          </w:tcPr>
          <w:p w:rsidR="0084536E" w:rsidRPr="00292D20" w:rsidRDefault="00C71F39" w:rsidP="00035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027" w:type="dxa"/>
            <w:vAlign w:val="center"/>
          </w:tcPr>
          <w:p w:rsidR="0084536E" w:rsidRPr="00292D20" w:rsidRDefault="00C71F39" w:rsidP="00C71F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71F3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71F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.08.</w:t>
            </w:r>
            <w:r w:rsidRPr="00C71F39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71F39">
              <w:rPr>
                <w:rFonts w:ascii="Times New Roman" w:hAnsi="Times New Roman" w:cs="Times New Roman"/>
                <w:sz w:val="20"/>
                <w:szCs w:val="20"/>
              </w:rPr>
              <w:t>301-ФЗ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C71F3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часть вторую Налогового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7095E" w:rsidTr="00117CBB">
        <w:tc>
          <w:tcPr>
            <w:tcW w:w="10195" w:type="dxa"/>
            <w:gridSpan w:val="3"/>
            <w:vAlign w:val="center"/>
          </w:tcPr>
          <w:p w:rsidR="00D7095E" w:rsidRPr="00D7095E" w:rsidRDefault="00D7095E" w:rsidP="00D709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</w:tr>
      <w:tr w:rsidR="00D7095E" w:rsidRPr="00D7095E" w:rsidTr="00783474">
        <w:tc>
          <w:tcPr>
            <w:tcW w:w="6612" w:type="dxa"/>
            <w:vAlign w:val="center"/>
          </w:tcPr>
          <w:p w:rsidR="00D7095E" w:rsidRPr="00D7095E" w:rsidRDefault="00D7095E" w:rsidP="00D70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095E">
              <w:rPr>
                <w:rFonts w:ascii="Times New Roman" w:hAnsi="Times New Roman" w:cs="Times New Roman"/>
                <w:b/>
                <w:sz w:val="24"/>
                <w:szCs w:val="24"/>
              </w:rPr>
              <w:t>Отменена государственная пошлина при подаче документов в электронной форме</w:t>
            </w:r>
            <w:r w:rsidRPr="00D7095E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с:</w:t>
            </w:r>
          </w:p>
          <w:p w:rsidR="00D7095E" w:rsidRPr="00D7095E" w:rsidRDefault="00D7095E" w:rsidP="00D70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095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регистрацией юридического лица (за исключением государственной регистрации ликвидации юридических лиц, государственной регистрации политических партий и региональных отделений политических партий, государственной регистрации </w:t>
            </w:r>
            <w:r w:rsidRPr="00D70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общероссийских общественных организаций инвалидов и отделений, являющихся их структурными подразделениями);</w:t>
            </w:r>
          </w:p>
          <w:p w:rsidR="00D7095E" w:rsidRPr="00D7095E" w:rsidRDefault="00D7095E" w:rsidP="00D70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095E">
              <w:rPr>
                <w:rFonts w:ascii="Times New Roman" w:hAnsi="Times New Roman" w:cs="Times New Roman"/>
                <w:sz w:val="24"/>
                <w:szCs w:val="24"/>
              </w:rPr>
              <w:t>государственной регистрацией изменений, вносимых в учредительные документы юридического лица;</w:t>
            </w:r>
          </w:p>
          <w:p w:rsidR="00D7095E" w:rsidRPr="00D7095E" w:rsidRDefault="00D7095E" w:rsidP="00D70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095E">
              <w:rPr>
                <w:rFonts w:ascii="Times New Roman" w:hAnsi="Times New Roman" w:cs="Times New Roman"/>
                <w:sz w:val="24"/>
                <w:szCs w:val="24"/>
              </w:rPr>
              <w:t>государственной регистрацией ликвидации юридического лица (за исключением случаев, когда ликвидация юридического лица производится в порядке применения процедуры банкротства);</w:t>
            </w:r>
          </w:p>
          <w:p w:rsidR="00D7095E" w:rsidRPr="00D7095E" w:rsidRDefault="00D7095E" w:rsidP="00D70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095E">
              <w:rPr>
                <w:rFonts w:ascii="Times New Roman" w:hAnsi="Times New Roman" w:cs="Times New Roman"/>
                <w:sz w:val="24"/>
                <w:szCs w:val="24"/>
              </w:rPr>
              <w:t>государственной регистрацией физического лица в качестве индивидуального предпринимателя;</w:t>
            </w:r>
          </w:p>
          <w:p w:rsidR="00D7095E" w:rsidRPr="00D7095E" w:rsidRDefault="00D7095E" w:rsidP="00D70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095E">
              <w:rPr>
                <w:rFonts w:ascii="Times New Roman" w:hAnsi="Times New Roman" w:cs="Times New Roman"/>
                <w:sz w:val="24"/>
                <w:szCs w:val="24"/>
              </w:rPr>
              <w:t>государственной регистрацией прекращения физическим лицом деятельности в качестве индивидуального предпринимателя.</w:t>
            </w:r>
          </w:p>
        </w:tc>
        <w:tc>
          <w:tcPr>
            <w:tcW w:w="1556" w:type="dxa"/>
            <w:vAlign w:val="center"/>
          </w:tcPr>
          <w:p w:rsidR="00D7095E" w:rsidRPr="00D7095E" w:rsidRDefault="00D7095E" w:rsidP="00035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2027" w:type="dxa"/>
            <w:vAlign w:val="center"/>
          </w:tcPr>
          <w:p w:rsidR="00D7095E" w:rsidRPr="00D7095E" w:rsidRDefault="00D7095E" w:rsidP="00D709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095E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29.07.2018 № 234-ФЗ «О внесении изменения в статью 333.35 части второй Налогового кодекса Российской Федерации»</w:t>
            </w:r>
          </w:p>
        </w:tc>
      </w:tr>
      <w:tr w:rsidR="00C71F39" w:rsidTr="00427E30">
        <w:tc>
          <w:tcPr>
            <w:tcW w:w="10195" w:type="dxa"/>
            <w:gridSpan w:val="3"/>
            <w:vAlign w:val="center"/>
          </w:tcPr>
          <w:p w:rsidR="00C71F39" w:rsidRPr="00C71F39" w:rsidRDefault="00C71F39" w:rsidP="00C71F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</w:tr>
      <w:tr w:rsidR="00C71F39" w:rsidTr="00783474">
        <w:tc>
          <w:tcPr>
            <w:tcW w:w="6612" w:type="dxa"/>
            <w:vAlign w:val="center"/>
          </w:tcPr>
          <w:p w:rsidR="00792320" w:rsidRPr="00792320" w:rsidRDefault="00792320" w:rsidP="007923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20">
              <w:rPr>
                <w:rFonts w:ascii="Times New Roman" w:hAnsi="Times New Roman" w:cs="Times New Roman"/>
                <w:b/>
                <w:sz w:val="24"/>
                <w:szCs w:val="24"/>
              </w:rPr>
              <w:t>Изменены правила расчета расходов при исчислении НДФЛ с дохода, полученного при выходе из организации или ее ликвидации.</w:t>
            </w:r>
          </w:p>
          <w:p w:rsidR="00792320" w:rsidRPr="00792320" w:rsidRDefault="00792320" w:rsidP="007923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2320">
              <w:rPr>
                <w:rFonts w:ascii="Times New Roman" w:hAnsi="Times New Roman" w:cs="Times New Roman"/>
                <w:sz w:val="24"/>
                <w:szCs w:val="24"/>
              </w:rPr>
              <w:t xml:space="preserve">Доход, полученный при выходе из организации или ее ликвидации,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признается</w:t>
            </w:r>
            <w:r w:rsidRPr="00792320">
              <w:rPr>
                <w:rFonts w:ascii="Times New Roman" w:hAnsi="Times New Roman" w:cs="Times New Roman"/>
                <w:sz w:val="24"/>
                <w:szCs w:val="24"/>
              </w:rPr>
              <w:t xml:space="preserve"> дивидендом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F39" w:rsidRDefault="00792320" w:rsidP="007923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 w:rsidRPr="00792320">
              <w:rPr>
                <w:rFonts w:ascii="Times New Roman" w:hAnsi="Times New Roman" w:cs="Times New Roman"/>
                <w:sz w:val="24"/>
                <w:szCs w:val="24"/>
              </w:rPr>
              <w:t>, возникш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92320">
              <w:rPr>
                <w:rFonts w:ascii="Times New Roman" w:hAnsi="Times New Roman" w:cs="Times New Roman"/>
                <w:sz w:val="24"/>
                <w:szCs w:val="24"/>
              </w:rPr>
              <w:t xml:space="preserve"> при превышении действительной стоимости доли над фактически оплаченным вкладом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приравнен к дивидендам</w:t>
            </w:r>
            <w:r w:rsidRPr="00792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vAlign w:val="center"/>
          </w:tcPr>
          <w:p w:rsidR="00C71F39" w:rsidRPr="00292D20" w:rsidRDefault="00792320" w:rsidP="00035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027" w:type="dxa"/>
            <w:vAlign w:val="center"/>
          </w:tcPr>
          <w:p w:rsidR="00C71F39" w:rsidRPr="00792320" w:rsidRDefault="00792320" w:rsidP="007923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2320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27.11.2018 № 424-ФЗ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</w:t>
            </w:r>
          </w:p>
        </w:tc>
      </w:tr>
      <w:tr w:rsidR="00C71F39" w:rsidTr="00783474">
        <w:tc>
          <w:tcPr>
            <w:tcW w:w="6612" w:type="dxa"/>
            <w:vAlign w:val="center"/>
          </w:tcPr>
          <w:p w:rsidR="00412B2F" w:rsidRPr="00412B2F" w:rsidRDefault="00412B2F" w:rsidP="00412B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2F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Предпринимателям может быть предоставлен имущественный налоговый вычет при продаже жилых домов, квартир, комнат (включая приватизированные жилые помещения), дач, садовых домиков или доли (долей) в них, а также транспортных средств.</w:t>
            </w:r>
          </w:p>
          <w:p w:rsidR="00412B2F" w:rsidRPr="00412B2F" w:rsidRDefault="00412B2F" w:rsidP="00412B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вычет предприниматель имеет право, если </w:t>
            </w:r>
            <w:r w:rsidRPr="00412B2F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приобретением такого имущества, учитывались налогоплательщиком, применяющим</w:t>
            </w:r>
          </w:p>
          <w:p w:rsidR="00412B2F" w:rsidRPr="00412B2F" w:rsidRDefault="00412B2F" w:rsidP="00412B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B2F">
              <w:rPr>
                <w:rFonts w:ascii="Times New Roman" w:hAnsi="Times New Roman" w:cs="Times New Roman"/>
                <w:sz w:val="24"/>
                <w:szCs w:val="24"/>
              </w:rPr>
              <w:t>ЕСХН с объектом обложения доходы минус расходы;</w:t>
            </w:r>
          </w:p>
          <w:p w:rsidR="00412B2F" w:rsidRPr="00412B2F" w:rsidRDefault="00412B2F" w:rsidP="00412B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B2F">
              <w:rPr>
                <w:rFonts w:ascii="Times New Roman" w:hAnsi="Times New Roman" w:cs="Times New Roman"/>
                <w:sz w:val="24"/>
                <w:szCs w:val="24"/>
              </w:rPr>
              <w:t>УСН с объектом обложения доходы минус расходы;</w:t>
            </w:r>
          </w:p>
          <w:p w:rsidR="00C71F39" w:rsidRDefault="00412B2F" w:rsidP="00412B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B2F">
              <w:rPr>
                <w:rFonts w:ascii="Times New Roman" w:hAnsi="Times New Roman" w:cs="Times New Roman"/>
                <w:sz w:val="24"/>
                <w:szCs w:val="24"/>
              </w:rPr>
              <w:t>НДФЛ – в составе профессиональных налоговых вычетов.</w:t>
            </w:r>
          </w:p>
        </w:tc>
        <w:tc>
          <w:tcPr>
            <w:tcW w:w="1556" w:type="dxa"/>
            <w:vAlign w:val="center"/>
          </w:tcPr>
          <w:p w:rsidR="00C71F39" w:rsidRPr="00292D20" w:rsidRDefault="00412B2F" w:rsidP="00035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027" w:type="dxa"/>
            <w:vAlign w:val="center"/>
          </w:tcPr>
          <w:p w:rsidR="00C71F39" w:rsidRPr="00292D20" w:rsidRDefault="00412B2F" w:rsidP="0029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2320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27.11.2018 № 424-ФЗ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</w:t>
            </w:r>
          </w:p>
        </w:tc>
      </w:tr>
      <w:tr w:rsidR="00C71F39" w:rsidTr="00783474">
        <w:tc>
          <w:tcPr>
            <w:tcW w:w="6612" w:type="dxa"/>
            <w:vAlign w:val="center"/>
          </w:tcPr>
          <w:p w:rsidR="00020EDC" w:rsidRPr="00020EDC" w:rsidRDefault="00020EDC" w:rsidP="00020E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EDC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 коэффициент-дефлятор на 2019 год в размере 1,729.</w:t>
            </w:r>
          </w:p>
          <w:p w:rsidR="00C71F39" w:rsidRDefault="00020EDC" w:rsidP="00020E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EDC">
              <w:rPr>
                <w:rFonts w:ascii="Times New Roman" w:hAnsi="Times New Roman" w:cs="Times New Roman"/>
                <w:sz w:val="24"/>
                <w:szCs w:val="24"/>
              </w:rPr>
              <w:t>На коэффициент индексируется размер фиксированных авансовых платежей, которые уплачивают иностранные граждане, осуществляющие трудовую деятельность по найму в РФ на основании патента.</w:t>
            </w:r>
          </w:p>
        </w:tc>
        <w:tc>
          <w:tcPr>
            <w:tcW w:w="1556" w:type="dxa"/>
            <w:vAlign w:val="center"/>
          </w:tcPr>
          <w:p w:rsidR="00C71F39" w:rsidRPr="00292D20" w:rsidRDefault="00020EDC" w:rsidP="00035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</w:p>
        </w:tc>
        <w:tc>
          <w:tcPr>
            <w:tcW w:w="2027" w:type="dxa"/>
            <w:vAlign w:val="center"/>
          </w:tcPr>
          <w:p w:rsidR="00C71F39" w:rsidRPr="00020EDC" w:rsidRDefault="00020EDC" w:rsidP="00020E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0EDC">
              <w:rPr>
                <w:rFonts w:ascii="Times New Roman" w:hAnsi="Times New Roman" w:cs="Times New Roman"/>
                <w:sz w:val="20"/>
                <w:szCs w:val="20"/>
              </w:rPr>
              <w:t>Приказ Минэкономразвития России от 30.10.2018 № 595 «Об установлении коэффициентов-дефляторов на 2019 год»</w:t>
            </w:r>
          </w:p>
        </w:tc>
      </w:tr>
      <w:tr w:rsidR="00C71F39" w:rsidTr="00783474">
        <w:tc>
          <w:tcPr>
            <w:tcW w:w="6612" w:type="dxa"/>
            <w:vAlign w:val="center"/>
          </w:tcPr>
          <w:p w:rsidR="00BA73B1" w:rsidRPr="00BA73B1" w:rsidRDefault="00DD2E20" w:rsidP="00DD2E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B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Утверждена новая справка по форме 2-НДФЛ</w:t>
            </w:r>
            <w:r w:rsidR="00BA73B1" w:rsidRPr="00BA73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A73B1" w:rsidRDefault="00BA73B1" w:rsidP="00DD2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D2E20" w:rsidRPr="00DD2E20">
              <w:rPr>
                <w:rFonts w:ascii="Times New Roman" w:hAnsi="Times New Roman" w:cs="Times New Roman"/>
                <w:sz w:val="24"/>
                <w:szCs w:val="24"/>
              </w:rPr>
              <w:t>овая форма справки 2-НДФЛ (которую налоговые агенты должны представлять в налоговый орган), а также порядок ее заполнения и формат представления в электронной форме.</w:t>
            </w:r>
          </w:p>
          <w:p w:rsidR="00C71F39" w:rsidRDefault="00BA73B1" w:rsidP="00BA73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="00DD2E20" w:rsidRPr="00DD2E20">
              <w:rPr>
                <w:rFonts w:ascii="Times New Roman" w:hAnsi="Times New Roman" w:cs="Times New Roman"/>
                <w:sz w:val="24"/>
                <w:szCs w:val="24"/>
              </w:rPr>
              <w:t>утверждена новая форма справки, которую налоговый агент обязан выдавать работнику (физическому лицу) по его заявлению.</w:t>
            </w:r>
          </w:p>
        </w:tc>
        <w:tc>
          <w:tcPr>
            <w:tcW w:w="1556" w:type="dxa"/>
            <w:vAlign w:val="center"/>
          </w:tcPr>
          <w:p w:rsidR="00C71F39" w:rsidRPr="00292D20" w:rsidRDefault="00DD2E20" w:rsidP="00035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027" w:type="dxa"/>
            <w:vAlign w:val="center"/>
          </w:tcPr>
          <w:p w:rsidR="00C71F39" w:rsidRPr="00DD2E20" w:rsidRDefault="00DD2E20" w:rsidP="00DD2E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2E20">
              <w:rPr>
                <w:rFonts w:ascii="Times New Roman" w:hAnsi="Times New Roman" w:cs="Times New Roman"/>
                <w:sz w:val="20"/>
                <w:szCs w:val="20"/>
              </w:rPr>
              <w:t>Приказ ФНС России от 02.10.2018 № ММВ-7-11/566@</w:t>
            </w:r>
          </w:p>
        </w:tc>
      </w:tr>
      <w:tr w:rsidR="00C71F39" w:rsidTr="00783474">
        <w:tc>
          <w:tcPr>
            <w:tcW w:w="6612" w:type="dxa"/>
            <w:vAlign w:val="center"/>
          </w:tcPr>
          <w:p w:rsidR="00BA73B1" w:rsidRDefault="00BA73B1" w:rsidP="00BA73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3B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Утверждена новая форма декларации 3-НДФЛ</w:t>
            </w:r>
            <w:r w:rsidRPr="00BA73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1F39" w:rsidRDefault="00BA73B1" w:rsidP="00BA73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3B1">
              <w:rPr>
                <w:rFonts w:ascii="Times New Roman" w:hAnsi="Times New Roman" w:cs="Times New Roman"/>
                <w:sz w:val="24"/>
                <w:szCs w:val="24"/>
              </w:rPr>
              <w:t>порядок ее заполнения и формат представления в электронной форме.</w:t>
            </w:r>
          </w:p>
        </w:tc>
        <w:tc>
          <w:tcPr>
            <w:tcW w:w="1556" w:type="dxa"/>
            <w:vAlign w:val="center"/>
          </w:tcPr>
          <w:p w:rsidR="00C71F39" w:rsidRPr="00292D20" w:rsidRDefault="00BA73B1" w:rsidP="00035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027" w:type="dxa"/>
            <w:vAlign w:val="center"/>
          </w:tcPr>
          <w:p w:rsidR="00C71F39" w:rsidRPr="00BA73B1" w:rsidRDefault="00BA73B1" w:rsidP="0029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3B1">
              <w:rPr>
                <w:rFonts w:ascii="Times New Roman" w:hAnsi="Times New Roman" w:cs="Times New Roman"/>
                <w:sz w:val="20"/>
                <w:szCs w:val="20"/>
              </w:rPr>
              <w:t>Приказ ФНС России от 03.10.2018 № ММВ-7-11/569@</w:t>
            </w:r>
          </w:p>
        </w:tc>
      </w:tr>
      <w:tr w:rsidR="00BA73B1" w:rsidTr="00AB3837">
        <w:tc>
          <w:tcPr>
            <w:tcW w:w="10195" w:type="dxa"/>
            <w:gridSpan w:val="3"/>
            <w:vAlign w:val="center"/>
          </w:tcPr>
          <w:p w:rsidR="00BA73B1" w:rsidRPr="00BA73B1" w:rsidRDefault="00BA73B1" w:rsidP="00BA73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Налог на прибыль организаций</w:t>
            </w:r>
          </w:p>
        </w:tc>
      </w:tr>
      <w:tr w:rsidR="00BA73B1" w:rsidTr="00783474">
        <w:tc>
          <w:tcPr>
            <w:tcW w:w="6612" w:type="dxa"/>
            <w:vAlign w:val="center"/>
          </w:tcPr>
          <w:p w:rsidR="00F74271" w:rsidRPr="00F74271" w:rsidRDefault="00F74271" w:rsidP="00F742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71">
              <w:rPr>
                <w:rFonts w:ascii="Times New Roman" w:hAnsi="Times New Roman" w:cs="Times New Roman"/>
                <w:b/>
                <w:sz w:val="24"/>
                <w:szCs w:val="24"/>
              </w:rPr>
              <w:t>Уточнены правила определения дохода, получаемого участником при выходе из организации.</w:t>
            </w:r>
          </w:p>
          <w:p w:rsidR="00F74271" w:rsidRPr="00F74271" w:rsidRDefault="00F74271" w:rsidP="00F74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271">
              <w:rPr>
                <w:rFonts w:ascii="Times New Roman" w:hAnsi="Times New Roman" w:cs="Times New Roman"/>
                <w:sz w:val="24"/>
                <w:szCs w:val="24"/>
              </w:rPr>
              <w:t>Участник, получивший при выходе из организации (или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271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ликвидации) сумму, превышающую стоимость его первоначального вклада (взноса), получает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признаваемый дивидендом, облагаемый налогом на прибыль организаций.</w:t>
            </w:r>
          </w:p>
          <w:p w:rsidR="00F74271" w:rsidRPr="00F74271" w:rsidRDefault="00F74271" w:rsidP="00F74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F74271">
              <w:rPr>
                <w:rFonts w:ascii="Times New Roman" w:hAnsi="Times New Roman" w:cs="Times New Roman"/>
                <w:sz w:val="24"/>
                <w:szCs w:val="24"/>
              </w:rPr>
              <w:t>вышедший из организации участник получил имущество или имущественные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F74271">
              <w:rPr>
                <w:rFonts w:ascii="Times New Roman" w:hAnsi="Times New Roman" w:cs="Times New Roman"/>
                <w:sz w:val="24"/>
                <w:szCs w:val="24"/>
              </w:rPr>
              <w:t>акой доход определяется как рыночная стоимость имущества (имущественных прав) на момент его получения за вычетом фактически оплаченной стоимости доли. При этом не имеет значения, в какой форме проведена оплата.</w:t>
            </w:r>
          </w:p>
          <w:p w:rsidR="00BA73B1" w:rsidRPr="00F74271" w:rsidRDefault="00F74271" w:rsidP="00F74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4271">
              <w:rPr>
                <w:rFonts w:ascii="Times New Roman" w:hAnsi="Times New Roman" w:cs="Times New Roman"/>
                <w:sz w:val="24"/>
                <w:szCs w:val="24"/>
              </w:rPr>
              <w:t xml:space="preserve">частник, получивший убыток при выходе из организации или в случае ее ликвидации, может учесть его как внереализационный расход. Размер убытка такая организация может </w:t>
            </w:r>
            <w:proofErr w:type="gramStart"/>
            <w:r w:rsidRPr="00F74271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proofErr w:type="gramEnd"/>
            <w:r w:rsidRPr="00F74271">
              <w:rPr>
                <w:rFonts w:ascii="Times New Roman" w:hAnsi="Times New Roman" w:cs="Times New Roman"/>
                <w:sz w:val="24"/>
                <w:szCs w:val="24"/>
              </w:rPr>
              <w:t xml:space="preserve"> как рыночную цену полученного имущества за минусом стоимости доли (вклада), внесенной в общество. Определяется размер такого убытка на дату ликвидации организации или выхода из нее участника.</w:t>
            </w:r>
          </w:p>
        </w:tc>
        <w:tc>
          <w:tcPr>
            <w:tcW w:w="1556" w:type="dxa"/>
            <w:vAlign w:val="center"/>
          </w:tcPr>
          <w:p w:rsidR="00BA73B1" w:rsidRDefault="00F74271" w:rsidP="00035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027" w:type="dxa"/>
            <w:vAlign w:val="center"/>
          </w:tcPr>
          <w:p w:rsidR="00BA73B1" w:rsidRPr="00BA73B1" w:rsidRDefault="00F74271" w:rsidP="00F742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4271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27.11.2018 № 424-ФЗ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F74271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A73B1" w:rsidTr="00783474">
        <w:tc>
          <w:tcPr>
            <w:tcW w:w="6612" w:type="dxa"/>
            <w:vAlign w:val="center"/>
          </w:tcPr>
          <w:p w:rsidR="00F74271" w:rsidRPr="00F74271" w:rsidRDefault="00F74271" w:rsidP="00F742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71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 перечень доходов, не учитываемых при налогообложении прибыли.</w:t>
            </w:r>
          </w:p>
          <w:p w:rsidR="00F74271" w:rsidRPr="00F74271" w:rsidRDefault="00F74271" w:rsidP="00F74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271">
              <w:rPr>
                <w:rFonts w:ascii="Times New Roman" w:hAnsi="Times New Roman" w:cs="Times New Roman"/>
                <w:sz w:val="24"/>
                <w:szCs w:val="24"/>
              </w:rPr>
              <w:t>рганизация может не учитывать доходы в виде:</w:t>
            </w:r>
          </w:p>
          <w:p w:rsidR="00F74271" w:rsidRPr="00F74271" w:rsidRDefault="00F74271" w:rsidP="00F74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4271">
              <w:rPr>
                <w:rFonts w:ascii="Times New Roman" w:hAnsi="Times New Roman" w:cs="Times New Roman"/>
                <w:sz w:val="24"/>
                <w:szCs w:val="24"/>
              </w:rPr>
              <w:t>денежных средств, полученных налогоплательщиком безвозмездно от организации, участником которой он является, в пределах суммы его вклада (вкладов) в имущество в виде денежных средств.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271">
              <w:rPr>
                <w:rFonts w:ascii="Times New Roman" w:hAnsi="Times New Roman" w:cs="Times New Roman"/>
                <w:sz w:val="24"/>
                <w:szCs w:val="24"/>
              </w:rPr>
              <w:t>При этом соответствующая сумма должна быть ранее получена обществом от участника.</w:t>
            </w:r>
          </w:p>
          <w:p w:rsidR="00BA73B1" w:rsidRPr="00F74271" w:rsidRDefault="00F74271" w:rsidP="00F74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4271">
              <w:rPr>
                <w:rFonts w:ascii="Times New Roman" w:hAnsi="Times New Roman" w:cs="Times New Roman"/>
                <w:sz w:val="24"/>
                <w:szCs w:val="24"/>
              </w:rPr>
              <w:t>результатов работ по переносу, переустройству ОС, принадлежащих налогоплательщику на праве собственности или оперативного управления, выполненных сторонними подрядчиками в связи с созданием иного объекта капстроительства, принадлежащего государству или муниципалитету. Новый объект, созданный в результате таких работ, амортизируемым имуществом не признается.</w:t>
            </w:r>
          </w:p>
        </w:tc>
        <w:tc>
          <w:tcPr>
            <w:tcW w:w="1556" w:type="dxa"/>
            <w:vAlign w:val="center"/>
          </w:tcPr>
          <w:p w:rsidR="00BA73B1" w:rsidRDefault="00F74271" w:rsidP="00035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027" w:type="dxa"/>
            <w:vAlign w:val="center"/>
          </w:tcPr>
          <w:p w:rsidR="00BA73B1" w:rsidRPr="00BA73B1" w:rsidRDefault="00F74271" w:rsidP="00292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4271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27.11.2018 № 424-ФЗ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F74271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A73B1" w:rsidTr="00783474">
        <w:tc>
          <w:tcPr>
            <w:tcW w:w="6612" w:type="dxa"/>
            <w:vAlign w:val="center"/>
          </w:tcPr>
          <w:p w:rsidR="00BA73B1" w:rsidRPr="004F1DEE" w:rsidRDefault="007F0BDC" w:rsidP="007F0B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BDC">
              <w:rPr>
                <w:rFonts w:ascii="Times New Roman" w:hAnsi="Times New Roman" w:cs="Times New Roman"/>
                <w:b/>
                <w:sz w:val="24"/>
                <w:szCs w:val="24"/>
              </w:rPr>
              <w:t>До 2024 года продлен порядок распределения налога на прибыль между федеральным и региональным бюджетами</w:t>
            </w:r>
            <w:r w:rsidRPr="007F0BDC">
              <w:rPr>
                <w:rFonts w:ascii="Times New Roman" w:hAnsi="Times New Roman" w:cs="Times New Roman"/>
                <w:sz w:val="24"/>
                <w:szCs w:val="24"/>
              </w:rPr>
              <w:t xml:space="preserve"> (3 и 17% соответственно).</w:t>
            </w:r>
          </w:p>
        </w:tc>
        <w:tc>
          <w:tcPr>
            <w:tcW w:w="1556" w:type="dxa"/>
            <w:vAlign w:val="center"/>
          </w:tcPr>
          <w:p w:rsidR="00BA73B1" w:rsidRPr="004F1DEE" w:rsidRDefault="007F0BDC" w:rsidP="00035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027" w:type="dxa"/>
            <w:vAlign w:val="center"/>
          </w:tcPr>
          <w:p w:rsidR="00BA73B1" w:rsidRPr="007F0BDC" w:rsidRDefault="007F0BDC" w:rsidP="007F0B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0BDC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03.08.2018 № 301-ФЗ «О внесении изменений в часть вторую Налогового кодекса Российской Федерации»</w:t>
            </w:r>
          </w:p>
        </w:tc>
      </w:tr>
      <w:tr w:rsidR="00BA73B1" w:rsidTr="00783474">
        <w:tc>
          <w:tcPr>
            <w:tcW w:w="6612" w:type="dxa"/>
            <w:vAlign w:val="center"/>
          </w:tcPr>
          <w:p w:rsidR="00502286" w:rsidRDefault="00FC06DC" w:rsidP="00FC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286">
              <w:rPr>
                <w:rFonts w:ascii="Times New Roman" w:hAnsi="Times New Roman" w:cs="Times New Roman"/>
                <w:b/>
                <w:sz w:val="24"/>
                <w:szCs w:val="24"/>
              </w:rPr>
              <w:t>В расходах на оплату труда можно учесть стоимость услуг по организации туризма, санаторно-курортного лечения и отдыха на территории РФ, оказанных работнику и его семье</w:t>
            </w:r>
            <w:r w:rsidR="00502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286" w:rsidRDefault="00FC06DC" w:rsidP="00FC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6DC">
              <w:rPr>
                <w:rFonts w:ascii="Times New Roman" w:hAnsi="Times New Roman" w:cs="Times New Roman"/>
                <w:sz w:val="24"/>
                <w:szCs w:val="24"/>
              </w:rPr>
              <w:t xml:space="preserve">К семье работника относятся: его супруг (супруга), его родители и дети (в </w:t>
            </w:r>
            <w:proofErr w:type="spellStart"/>
            <w:r w:rsidRPr="00FC06D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C06DC">
              <w:rPr>
                <w:rFonts w:ascii="Times New Roman" w:hAnsi="Times New Roman" w:cs="Times New Roman"/>
                <w:sz w:val="24"/>
                <w:szCs w:val="24"/>
              </w:rPr>
              <w:t>. усыновленные) до 18 лет (а при обучении по очной форме – до 24 лет).</w:t>
            </w:r>
          </w:p>
          <w:p w:rsidR="00502286" w:rsidRDefault="00FC06DC" w:rsidP="00FC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6DC">
              <w:rPr>
                <w:rFonts w:ascii="Times New Roman" w:hAnsi="Times New Roman" w:cs="Times New Roman"/>
                <w:sz w:val="24"/>
                <w:szCs w:val="24"/>
              </w:rPr>
              <w:t>Признать в расходах стоимость перечисленных услуг организация может в размере не более 50 000 рублей за налоговый период на каж</w:t>
            </w:r>
            <w:r w:rsidR="00502286">
              <w:rPr>
                <w:rFonts w:ascii="Times New Roman" w:hAnsi="Times New Roman" w:cs="Times New Roman"/>
                <w:sz w:val="24"/>
                <w:szCs w:val="24"/>
              </w:rPr>
              <w:t>дого отдыхающего по турпутевке.</w:t>
            </w:r>
          </w:p>
          <w:p w:rsidR="00BA73B1" w:rsidRPr="004F1DEE" w:rsidRDefault="00502286" w:rsidP="0050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FC06DC" w:rsidRPr="00FC06DC">
              <w:rPr>
                <w:rFonts w:ascii="Times New Roman" w:hAnsi="Times New Roman" w:cs="Times New Roman"/>
                <w:sz w:val="24"/>
                <w:szCs w:val="24"/>
              </w:rPr>
              <w:t>еречисленные расходы в совокупности с затратами на ДМС не должны превышать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C06DC" w:rsidRPr="00FC06DC">
              <w:rPr>
                <w:rFonts w:ascii="Times New Roman" w:hAnsi="Times New Roman" w:cs="Times New Roman"/>
                <w:sz w:val="24"/>
                <w:szCs w:val="24"/>
              </w:rPr>
              <w:t xml:space="preserve"> от размера расходов на оплату труда.</w:t>
            </w:r>
          </w:p>
        </w:tc>
        <w:tc>
          <w:tcPr>
            <w:tcW w:w="1556" w:type="dxa"/>
            <w:vAlign w:val="center"/>
          </w:tcPr>
          <w:p w:rsidR="00BA73B1" w:rsidRPr="004F1DEE" w:rsidRDefault="00FC06DC" w:rsidP="00035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2027" w:type="dxa"/>
            <w:vAlign w:val="center"/>
          </w:tcPr>
          <w:p w:rsidR="00BA73B1" w:rsidRPr="00FC06DC" w:rsidRDefault="00FC06DC" w:rsidP="00FC06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06DC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23.04.2018 № 113-ФЗ «О внесении изменений в статьи 255 и 270 части второй Налогового кодекса Российской Федерации»</w:t>
            </w:r>
          </w:p>
        </w:tc>
      </w:tr>
      <w:tr w:rsidR="00502286" w:rsidTr="00ED1200">
        <w:tc>
          <w:tcPr>
            <w:tcW w:w="10195" w:type="dxa"/>
            <w:gridSpan w:val="3"/>
            <w:vAlign w:val="center"/>
          </w:tcPr>
          <w:p w:rsidR="00502286" w:rsidRPr="00502286" w:rsidRDefault="00502286" w:rsidP="00502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</w:tr>
      <w:tr w:rsidR="00502286" w:rsidTr="00783474">
        <w:tc>
          <w:tcPr>
            <w:tcW w:w="6612" w:type="dxa"/>
            <w:vAlign w:val="center"/>
          </w:tcPr>
          <w:p w:rsidR="00502286" w:rsidRPr="00BC10D2" w:rsidRDefault="00502286" w:rsidP="005022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D2">
              <w:rPr>
                <w:rFonts w:ascii="Times New Roman" w:hAnsi="Times New Roman" w:cs="Times New Roman"/>
                <w:b/>
                <w:sz w:val="24"/>
                <w:szCs w:val="24"/>
              </w:rPr>
              <w:t>Налогоплательщики, уплачивающие ЕСХН, признаются плательщиками НДС.</w:t>
            </w:r>
          </w:p>
          <w:p w:rsidR="00502286" w:rsidRPr="00BC10D2" w:rsidRDefault="00502286" w:rsidP="0050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10D2">
              <w:rPr>
                <w:rFonts w:ascii="Times New Roman" w:hAnsi="Times New Roman" w:cs="Times New Roman"/>
                <w:sz w:val="24"/>
                <w:szCs w:val="24"/>
              </w:rPr>
              <w:t>лательщик ЕСХН может получить освобождение от НДС, если:</w:t>
            </w:r>
          </w:p>
          <w:p w:rsidR="00502286" w:rsidRPr="00BC10D2" w:rsidRDefault="00502286" w:rsidP="0050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текущем налоговом периоде </w:t>
            </w:r>
            <w:r w:rsidRPr="00BC10D2">
              <w:rPr>
                <w:rFonts w:ascii="Times New Roman" w:hAnsi="Times New Roman" w:cs="Times New Roman"/>
                <w:sz w:val="24"/>
                <w:szCs w:val="24"/>
              </w:rPr>
              <w:t>переходит на уплату ЕСХН;</w:t>
            </w:r>
          </w:p>
          <w:p w:rsidR="00502286" w:rsidRPr="00BC10D2" w:rsidRDefault="00502286" w:rsidP="0050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10D2">
              <w:rPr>
                <w:rFonts w:ascii="Times New Roman" w:hAnsi="Times New Roman" w:cs="Times New Roman"/>
                <w:sz w:val="24"/>
                <w:szCs w:val="24"/>
              </w:rPr>
              <w:t>за предшествующий налоговый период сумма дохода от реализации товаров (работ, услуг) без учета налога не превысила в совокупности:</w:t>
            </w:r>
          </w:p>
          <w:p w:rsidR="00502286" w:rsidRPr="00BC10D2" w:rsidRDefault="00502286" w:rsidP="0050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0D2">
              <w:rPr>
                <w:rFonts w:ascii="Times New Roman" w:hAnsi="Times New Roman" w:cs="Times New Roman"/>
                <w:sz w:val="24"/>
                <w:szCs w:val="24"/>
              </w:rPr>
              <w:t>за 2019 г. – 90 млн руб.</w:t>
            </w:r>
          </w:p>
          <w:p w:rsidR="00502286" w:rsidRPr="00BC10D2" w:rsidRDefault="00502286" w:rsidP="0050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0D2">
              <w:rPr>
                <w:rFonts w:ascii="Times New Roman" w:hAnsi="Times New Roman" w:cs="Times New Roman"/>
                <w:sz w:val="24"/>
                <w:szCs w:val="24"/>
              </w:rPr>
              <w:t>за 2020 г. – 80 млн руб.</w:t>
            </w:r>
          </w:p>
          <w:p w:rsidR="00502286" w:rsidRPr="00BC10D2" w:rsidRDefault="00502286" w:rsidP="0050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0D2">
              <w:rPr>
                <w:rFonts w:ascii="Times New Roman" w:hAnsi="Times New Roman" w:cs="Times New Roman"/>
                <w:sz w:val="24"/>
                <w:szCs w:val="24"/>
              </w:rPr>
              <w:t>за 2021 г. – 70 млн руб.</w:t>
            </w:r>
          </w:p>
          <w:p w:rsidR="00502286" w:rsidRDefault="00502286" w:rsidP="0050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0D2">
              <w:rPr>
                <w:rFonts w:ascii="Times New Roman" w:hAnsi="Times New Roman" w:cs="Times New Roman"/>
                <w:sz w:val="24"/>
                <w:szCs w:val="24"/>
              </w:rPr>
              <w:t>за 2022 г. и последующие – 60 млн руб.</w:t>
            </w:r>
          </w:p>
        </w:tc>
        <w:tc>
          <w:tcPr>
            <w:tcW w:w="1556" w:type="dxa"/>
            <w:vAlign w:val="center"/>
          </w:tcPr>
          <w:p w:rsidR="00502286" w:rsidRPr="00292D20" w:rsidRDefault="00502286" w:rsidP="0050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027" w:type="dxa"/>
            <w:vAlign w:val="center"/>
          </w:tcPr>
          <w:p w:rsidR="00502286" w:rsidRPr="00502286" w:rsidRDefault="00502286" w:rsidP="005022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2286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27.11.2017 №  335-ФЗ «О внесении изменений в части первую и вторую Налогового кодекса Российской Федерации и отдельные законодательные акты Российской Федерации»</w:t>
            </w:r>
          </w:p>
        </w:tc>
      </w:tr>
      <w:tr w:rsidR="00502286" w:rsidTr="00C846ED">
        <w:tc>
          <w:tcPr>
            <w:tcW w:w="10195" w:type="dxa"/>
            <w:gridSpan w:val="3"/>
            <w:vAlign w:val="center"/>
          </w:tcPr>
          <w:p w:rsidR="00502286" w:rsidRPr="00502286" w:rsidRDefault="00502286" w:rsidP="00502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Упрощенная система налогообложения</w:t>
            </w:r>
          </w:p>
        </w:tc>
      </w:tr>
      <w:tr w:rsidR="00502286" w:rsidTr="00783474">
        <w:tc>
          <w:tcPr>
            <w:tcW w:w="6612" w:type="dxa"/>
            <w:vAlign w:val="center"/>
          </w:tcPr>
          <w:p w:rsidR="00502286" w:rsidRPr="00502286" w:rsidRDefault="00502286" w:rsidP="005022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286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 коэффициент-дефлятор на 2019 год в размере 1,518.</w:t>
            </w:r>
          </w:p>
          <w:p w:rsidR="00502286" w:rsidRPr="004F1DEE" w:rsidRDefault="00502286" w:rsidP="0050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02286">
              <w:rPr>
                <w:rFonts w:ascii="Times New Roman" w:hAnsi="Times New Roman" w:cs="Times New Roman"/>
                <w:sz w:val="24"/>
                <w:szCs w:val="24"/>
              </w:rPr>
              <w:t xml:space="preserve">2019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  <w:r w:rsidRPr="00502286">
              <w:rPr>
                <w:rFonts w:ascii="Times New Roman" w:hAnsi="Times New Roman" w:cs="Times New Roman"/>
                <w:sz w:val="24"/>
                <w:szCs w:val="24"/>
              </w:rPr>
              <w:t>не применяется.</w:t>
            </w:r>
          </w:p>
        </w:tc>
        <w:tc>
          <w:tcPr>
            <w:tcW w:w="1556" w:type="dxa"/>
            <w:vAlign w:val="center"/>
          </w:tcPr>
          <w:p w:rsidR="00502286" w:rsidRPr="004F1DEE" w:rsidRDefault="00502286" w:rsidP="0050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2027" w:type="dxa"/>
            <w:vAlign w:val="center"/>
          </w:tcPr>
          <w:p w:rsidR="00502286" w:rsidRPr="004F1DEE" w:rsidRDefault="00502286" w:rsidP="005022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2286">
              <w:rPr>
                <w:rFonts w:ascii="Times New Roman" w:hAnsi="Times New Roman" w:cs="Times New Roman"/>
                <w:sz w:val="20"/>
                <w:szCs w:val="20"/>
              </w:rPr>
              <w:t>Приказ Минэкономразвития России от 30.10.2018 № 595</w:t>
            </w:r>
          </w:p>
        </w:tc>
      </w:tr>
      <w:tr w:rsidR="00502286" w:rsidTr="00A3358F">
        <w:tc>
          <w:tcPr>
            <w:tcW w:w="10195" w:type="dxa"/>
            <w:gridSpan w:val="3"/>
            <w:vAlign w:val="center"/>
          </w:tcPr>
          <w:p w:rsidR="00502286" w:rsidRPr="00502286" w:rsidRDefault="00502286" w:rsidP="00502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502286" w:rsidTr="00783474">
        <w:tc>
          <w:tcPr>
            <w:tcW w:w="6612" w:type="dxa"/>
            <w:vAlign w:val="center"/>
          </w:tcPr>
          <w:p w:rsidR="00502286" w:rsidRDefault="00502286" w:rsidP="0050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28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Утверждена новая форма декларации по ЕНВД</w:t>
            </w:r>
            <w:r w:rsidRPr="005022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2286" w:rsidRPr="004F1DEE" w:rsidRDefault="00502286" w:rsidP="0050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286">
              <w:rPr>
                <w:rFonts w:ascii="Times New Roman" w:hAnsi="Times New Roman" w:cs="Times New Roman"/>
                <w:sz w:val="24"/>
                <w:szCs w:val="24"/>
              </w:rPr>
              <w:t>порядок ее заполнения и формат представления в электронной форме.</w:t>
            </w:r>
          </w:p>
        </w:tc>
        <w:tc>
          <w:tcPr>
            <w:tcW w:w="1556" w:type="dxa"/>
            <w:vAlign w:val="center"/>
          </w:tcPr>
          <w:p w:rsidR="00502286" w:rsidRPr="004F1DEE" w:rsidRDefault="00502286" w:rsidP="0050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027" w:type="dxa"/>
            <w:vAlign w:val="center"/>
          </w:tcPr>
          <w:p w:rsidR="00502286" w:rsidRPr="00502286" w:rsidRDefault="00502286" w:rsidP="005022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2286">
              <w:rPr>
                <w:rFonts w:ascii="Times New Roman" w:hAnsi="Times New Roman" w:cs="Times New Roman"/>
                <w:sz w:val="20"/>
                <w:szCs w:val="20"/>
              </w:rPr>
              <w:t>Приказ ФНС России от 26.06.2018 № ММВ-7-3/414@</w:t>
            </w:r>
          </w:p>
        </w:tc>
      </w:tr>
      <w:tr w:rsidR="00502286" w:rsidTr="00783474">
        <w:tc>
          <w:tcPr>
            <w:tcW w:w="6612" w:type="dxa"/>
            <w:vAlign w:val="center"/>
          </w:tcPr>
          <w:p w:rsidR="00502286" w:rsidRPr="00502286" w:rsidRDefault="00502286" w:rsidP="005022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286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 коэффициент-дефлятор на 2019 год в размере 1,915.</w:t>
            </w:r>
          </w:p>
          <w:p w:rsidR="00502286" w:rsidRPr="004F1DEE" w:rsidRDefault="00502286" w:rsidP="0050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  <w:r w:rsidRPr="00502286">
              <w:rPr>
                <w:rFonts w:ascii="Times New Roman" w:hAnsi="Times New Roman" w:cs="Times New Roman"/>
                <w:sz w:val="24"/>
                <w:szCs w:val="24"/>
              </w:rPr>
              <w:t>используется для корректировки значения базовой доходности.</w:t>
            </w:r>
          </w:p>
        </w:tc>
        <w:tc>
          <w:tcPr>
            <w:tcW w:w="1556" w:type="dxa"/>
            <w:vAlign w:val="center"/>
          </w:tcPr>
          <w:p w:rsidR="00502286" w:rsidRPr="004F1DEE" w:rsidRDefault="00502286" w:rsidP="0050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027" w:type="dxa"/>
            <w:vAlign w:val="center"/>
          </w:tcPr>
          <w:p w:rsidR="00502286" w:rsidRPr="00502286" w:rsidRDefault="00502286" w:rsidP="005022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2286">
              <w:rPr>
                <w:rFonts w:ascii="Times New Roman" w:hAnsi="Times New Roman" w:cs="Times New Roman"/>
                <w:sz w:val="20"/>
                <w:szCs w:val="20"/>
              </w:rPr>
              <w:t>Приказ Минэкономразвития России от 30.10.2018 № 595</w:t>
            </w:r>
          </w:p>
        </w:tc>
      </w:tr>
      <w:tr w:rsidR="00502286" w:rsidTr="00CE55CD">
        <w:tc>
          <w:tcPr>
            <w:tcW w:w="10195" w:type="dxa"/>
            <w:gridSpan w:val="3"/>
            <w:vAlign w:val="center"/>
          </w:tcPr>
          <w:p w:rsidR="00502286" w:rsidRPr="00502286" w:rsidRDefault="00502286" w:rsidP="00502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Патентная система налогообложения</w:t>
            </w:r>
          </w:p>
        </w:tc>
      </w:tr>
      <w:tr w:rsidR="00502286" w:rsidTr="00783474">
        <w:tc>
          <w:tcPr>
            <w:tcW w:w="6612" w:type="dxa"/>
            <w:vAlign w:val="center"/>
          </w:tcPr>
          <w:p w:rsidR="00502286" w:rsidRPr="00502286" w:rsidRDefault="00502286" w:rsidP="005022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286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 коэффициент-дефлятор на 2019 год в размере 1,518.</w:t>
            </w:r>
          </w:p>
          <w:p w:rsidR="00502286" w:rsidRPr="004F1DEE" w:rsidRDefault="00502286" w:rsidP="0050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286">
              <w:rPr>
                <w:rFonts w:ascii="Times New Roman" w:hAnsi="Times New Roman" w:cs="Times New Roman"/>
                <w:sz w:val="24"/>
                <w:szCs w:val="24"/>
              </w:rPr>
              <w:t>На указанный коэффициент индексируется максимальный размер потенциально возможного к получению индивидуальным предпринимателем годового дохода.</w:t>
            </w:r>
          </w:p>
        </w:tc>
        <w:tc>
          <w:tcPr>
            <w:tcW w:w="1556" w:type="dxa"/>
            <w:vAlign w:val="center"/>
          </w:tcPr>
          <w:p w:rsidR="00502286" w:rsidRPr="004F1DEE" w:rsidRDefault="00502286" w:rsidP="0050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027" w:type="dxa"/>
            <w:vAlign w:val="center"/>
          </w:tcPr>
          <w:p w:rsidR="00502286" w:rsidRPr="00502286" w:rsidRDefault="00502286" w:rsidP="005022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2286">
              <w:rPr>
                <w:rFonts w:ascii="Times New Roman" w:hAnsi="Times New Roman" w:cs="Times New Roman"/>
                <w:sz w:val="20"/>
                <w:szCs w:val="20"/>
              </w:rPr>
              <w:t>Приказ Минэкономразвития России от 30.10.2018 № 595</w:t>
            </w:r>
          </w:p>
        </w:tc>
      </w:tr>
      <w:tr w:rsidR="00502286" w:rsidTr="00B936CE">
        <w:tc>
          <w:tcPr>
            <w:tcW w:w="10195" w:type="dxa"/>
            <w:gridSpan w:val="3"/>
            <w:vAlign w:val="center"/>
          </w:tcPr>
          <w:p w:rsidR="00502286" w:rsidRPr="00502286" w:rsidRDefault="00502286" w:rsidP="00502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имущество организаций</w:t>
            </w:r>
          </w:p>
        </w:tc>
      </w:tr>
      <w:tr w:rsidR="00502286" w:rsidTr="00783474">
        <w:tc>
          <w:tcPr>
            <w:tcW w:w="6612" w:type="dxa"/>
            <w:vAlign w:val="center"/>
          </w:tcPr>
          <w:p w:rsidR="00502286" w:rsidRPr="00502286" w:rsidRDefault="00502286" w:rsidP="005022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286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Изменена декларация по налогу на имущество, расчет по авансовому платежу,</w:t>
            </w:r>
          </w:p>
          <w:p w:rsidR="00502286" w:rsidRPr="004F1DEE" w:rsidRDefault="00502286" w:rsidP="0050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286">
              <w:rPr>
                <w:rFonts w:ascii="Times New Roman" w:hAnsi="Times New Roman" w:cs="Times New Roman"/>
                <w:sz w:val="24"/>
                <w:szCs w:val="24"/>
              </w:rPr>
              <w:t>а также в порядки их заполнения и формат представления в электронной форме.</w:t>
            </w:r>
          </w:p>
        </w:tc>
        <w:tc>
          <w:tcPr>
            <w:tcW w:w="1556" w:type="dxa"/>
            <w:vAlign w:val="center"/>
          </w:tcPr>
          <w:p w:rsidR="00502286" w:rsidRPr="004F1DEE" w:rsidRDefault="00502286" w:rsidP="0050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027" w:type="dxa"/>
            <w:vAlign w:val="center"/>
          </w:tcPr>
          <w:p w:rsidR="00502286" w:rsidRPr="00502286" w:rsidRDefault="00502286" w:rsidP="005022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2286">
              <w:rPr>
                <w:rFonts w:ascii="Times New Roman" w:hAnsi="Times New Roman" w:cs="Times New Roman"/>
                <w:sz w:val="20"/>
                <w:szCs w:val="20"/>
              </w:rPr>
              <w:t>Приказ ФНС России от 04.10.2018 № ММВ-7-21/575@</w:t>
            </w:r>
          </w:p>
        </w:tc>
      </w:tr>
      <w:tr w:rsidR="00502286" w:rsidTr="00783474">
        <w:tc>
          <w:tcPr>
            <w:tcW w:w="6612" w:type="dxa"/>
            <w:vAlign w:val="center"/>
          </w:tcPr>
          <w:p w:rsidR="00502286" w:rsidRPr="00502286" w:rsidRDefault="001C71E2" w:rsidP="001C7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движимое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имущество не облагается налогом</w:t>
            </w:r>
            <w:r w:rsidRPr="001C71E2">
              <w:rPr>
                <w:rFonts w:ascii="Times New Roman" w:hAnsi="Times New Roman" w:cs="Times New Roman"/>
                <w:sz w:val="24"/>
                <w:szCs w:val="24"/>
              </w:rPr>
              <w:t>, независимо от даты принятия на учет и способа получения.</w:t>
            </w:r>
          </w:p>
        </w:tc>
        <w:tc>
          <w:tcPr>
            <w:tcW w:w="1556" w:type="dxa"/>
            <w:vAlign w:val="center"/>
          </w:tcPr>
          <w:p w:rsidR="00502286" w:rsidRDefault="001C71E2" w:rsidP="0050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027" w:type="dxa"/>
            <w:vAlign w:val="center"/>
          </w:tcPr>
          <w:p w:rsidR="00502286" w:rsidRPr="001C71E2" w:rsidRDefault="001C71E2" w:rsidP="001C7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C71E2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03.08.2018 № 302-ФЗ «О внесении изменений в части первую и вторую Налогового кодекса Российской Федерации»</w:t>
            </w:r>
          </w:p>
        </w:tc>
      </w:tr>
      <w:tr w:rsidR="004E71F5" w:rsidTr="00C84AD6">
        <w:tc>
          <w:tcPr>
            <w:tcW w:w="10195" w:type="dxa"/>
            <w:gridSpan w:val="3"/>
            <w:vAlign w:val="center"/>
          </w:tcPr>
          <w:p w:rsidR="004E71F5" w:rsidRPr="004E71F5" w:rsidRDefault="004E71F5" w:rsidP="004E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</w:tr>
      <w:tr w:rsidR="00502286" w:rsidTr="00783474">
        <w:tc>
          <w:tcPr>
            <w:tcW w:w="6612" w:type="dxa"/>
            <w:vAlign w:val="center"/>
          </w:tcPr>
          <w:p w:rsidR="00502286" w:rsidRPr="00897EA4" w:rsidRDefault="004E71F5" w:rsidP="00897E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b/>
                <w:sz w:val="24"/>
                <w:szCs w:val="24"/>
              </w:rPr>
              <w:t>Изменены правила исчисления налога при изменении кадастровой стоимости земельных участков.</w:t>
            </w:r>
          </w:p>
          <w:p w:rsidR="00897EA4" w:rsidRPr="00897EA4" w:rsidRDefault="00897EA4" w:rsidP="00897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Налог рассчитыва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тся по новой стоимости с даты внесения записи о ней в ЕГРН.</w:t>
            </w:r>
          </w:p>
          <w:p w:rsidR="00897EA4" w:rsidRPr="00502286" w:rsidRDefault="00897EA4" w:rsidP="00897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расчетах применяется коэффициент, который определяется как отношение количества полных месяцев, когда действовала прежняя кадастровая стоимость, к количеству месяцев, когда действовала новая стоимость.</w:t>
            </w:r>
          </w:p>
        </w:tc>
        <w:tc>
          <w:tcPr>
            <w:tcW w:w="1556" w:type="dxa"/>
            <w:vAlign w:val="center"/>
          </w:tcPr>
          <w:p w:rsidR="00502286" w:rsidRDefault="004E71F5" w:rsidP="0050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2027" w:type="dxa"/>
            <w:vAlign w:val="center"/>
          </w:tcPr>
          <w:p w:rsidR="00502286" w:rsidRPr="00502286" w:rsidRDefault="004E71F5" w:rsidP="004E71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71F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71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.08.</w:t>
            </w:r>
            <w:r w:rsidRPr="004E71F5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E71F5">
              <w:rPr>
                <w:rFonts w:ascii="Times New Roman" w:hAnsi="Times New Roman" w:cs="Times New Roman"/>
                <w:sz w:val="20"/>
                <w:szCs w:val="20"/>
              </w:rPr>
              <w:t>334-ФЗ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4E71F5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статью 52 части первой и часть вторую </w:t>
            </w:r>
            <w:r w:rsidRPr="004E7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Налогового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02286" w:rsidTr="00783474">
        <w:tc>
          <w:tcPr>
            <w:tcW w:w="6612" w:type="dxa"/>
            <w:vAlign w:val="center"/>
          </w:tcPr>
          <w:p w:rsidR="00502286" w:rsidRPr="00502286" w:rsidRDefault="00897EA4" w:rsidP="00897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Изменена форма декларации по земельному налогу</w:t>
            </w: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, порядок ее заполнения и формат представления в электронной форме.</w:t>
            </w:r>
          </w:p>
        </w:tc>
        <w:tc>
          <w:tcPr>
            <w:tcW w:w="1556" w:type="dxa"/>
            <w:vAlign w:val="center"/>
          </w:tcPr>
          <w:p w:rsidR="00502286" w:rsidRDefault="00897EA4" w:rsidP="0050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027" w:type="dxa"/>
            <w:vAlign w:val="center"/>
          </w:tcPr>
          <w:p w:rsidR="00502286" w:rsidRPr="00897EA4" w:rsidRDefault="00897EA4" w:rsidP="005022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7EA4">
              <w:rPr>
                <w:rFonts w:ascii="Times New Roman" w:hAnsi="Times New Roman" w:cs="Times New Roman"/>
                <w:sz w:val="20"/>
                <w:szCs w:val="20"/>
              </w:rPr>
              <w:t>Приказ ФНС России от 30.08.2018 № ММВ-7-21/509@</w:t>
            </w:r>
          </w:p>
        </w:tc>
      </w:tr>
      <w:tr w:rsidR="00897EA4" w:rsidTr="0093780A">
        <w:tc>
          <w:tcPr>
            <w:tcW w:w="10195" w:type="dxa"/>
            <w:gridSpan w:val="3"/>
            <w:vAlign w:val="center"/>
          </w:tcPr>
          <w:p w:rsidR="00897EA4" w:rsidRPr="00897EA4" w:rsidRDefault="00897EA4" w:rsidP="00897E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Транспортный налог</w:t>
            </w:r>
          </w:p>
        </w:tc>
      </w:tr>
      <w:tr w:rsidR="00502286" w:rsidTr="00783474">
        <w:tc>
          <w:tcPr>
            <w:tcW w:w="6612" w:type="dxa"/>
            <w:vAlign w:val="center"/>
          </w:tcPr>
          <w:p w:rsidR="00502286" w:rsidRPr="00502286" w:rsidRDefault="00897EA4" w:rsidP="00897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b/>
                <w:sz w:val="24"/>
                <w:szCs w:val="24"/>
              </w:rPr>
              <w:t>Внесены изменения в форму декларации по транспортному налогу</w:t>
            </w: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, порядок ее заполнения и формат представления в электронной форме.</w:t>
            </w:r>
          </w:p>
        </w:tc>
        <w:tc>
          <w:tcPr>
            <w:tcW w:w="1556" w:type="dxa"/>
            <w:vAlign w:val="center"/>
          </w:tcPr>
          <w:p w:rsidR="00502286" w:rsidRDefault="00897EA4" w:rsidP="0050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027" w:type="dxa"/>
            <w:vAlign w:val="center"/>
          </w:tcPr>
          <w:p w:rsidR="00502286" w:rsidRPr="00897EA4" w:rsidRDefault="00897EA4" w:rsidP="005022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7EA4">
              <w:rPr>
                <w:rFonts w:ascii="Times New Roman" w:hAnsi="Times New Roman" w:cs="Times New Roman"/>
                <w:sz w:val="20"/>
                <w:szCs w:val="20"/>
              </w:rPr>
              <w:t>Приказ ФНС России от 26.11.2018 № ММВ-7-21/664@</w:t>
            </w:r>
          </w:p>
        </w:tc>
      </w:tr>
      <w:tr w:rsidR="00AF5C98" w:rsidTr="00FD6682">
        <w:tc>
          <w:tcPr>
            <w:tcW w:w="10195" w:type="dxa"/>
            <w:gridSpan w:val="3"/>
            <w:vAlign w:val="center"/>
          </w:tcPr>
          <w:p w:rsidR="00AF5C98" w:rsidRPr="00AF5C98" w:rsidRDefault="00AF5C98" w:rsidP="00AF5C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Страховые взносы</w:t>
            </w:r>
          </w:p>
        </w:tc>
      </w:tr>
      <w:tr w:rsidR="00502286" w:rsidTr="00783474">
        <w:tc>
          <w:tcPr>
            <w:tcW w:w="6612" w:type="dxa"/>
            <w:vAlign w:val="center"/>
          </w:tcPr>
          <w:p w:rsidR="00502286" w:rsidRDefault="00AF5C98" w:rsidP="00AF5C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9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Изменены формы персонифицированной отчетности.</w:t>
            </w:r>
          </w:p>
          <w:p w:rsidR="00AF5C98" w:rsidRPr="00AF5C98" w:rsidRDefault="00AF5C98" w:rsidP="00AF5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5C98">
              <w:rPr>
                <w:rFonts w:ascii="Times New Roman" w:hAnsi="Times New Roman" w:cs="Times New Roman"/>
                <w:sz w:val="24"/>
                <w:szCs w:val="24"/>
              </w:rPr>
              <w:t>Сведения о страховом стаже застрахованных лиц (СЗВ-СТАЖ);</w:t>
            </w:r>
          </w:p>
          <w:p w:rsidR="00AF5C98" w:rsidRPr="00AF5C98" w:rsidRDefault="00AF5C98" w:rsidP="00AF5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5C98">
              <w:rPr>
                <w:rFonts w:ascii="Times New Roman" w:hAnsi="Times New Roman" w:cs="Times New Roman"/>
                <w:sz w:val="24"/>
                <w:szCs w:val="24"/>
              </w:rPr>
              <w:t>Сведения по страхователю, передаваемые в ПФР для ведения индивидуального (персонифицированного) учета (ОДВ-1);</w:t>
            </w:r>
          </w:p>
          <w:p w:rsidR="00AF5C98" w:rsidRPr="00AF5C98" w:rsidRDefault="00AF5C98" w:rsidP="00AF5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5C98">
              <w:rPr>
                <w:rFonts w:ascii="Times New Roman" w:hAnsi="Times New Roman" w:cs="Times New Roman"/>
                <w:sz w:val="24"/>
                <w:szCs w:val="24"/>
              </w:rPr>
              <w:t>Данные о корректировке сведений, учтенных на индивидуальном лицевом счете застрахованного лица (СЗВ-КОРР);</w:t>
            </w:r>
          </w:p>
          <w:p w:rsidR="00AF5C98" w:rsidRPr="00AF5C98" w:rsidRDefault="00AF5C98" w:rsidP="00AF5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5C98">
              <w:rPr>
                <w:rFonts w:ascii="Times New Roman" w:hAnsi="Times New Roman" w:cs="Times New Roman"/>
                <w:sz w:val="24"/>
                <w:szCs w:val="24"/>
              </w:rPr>
              <w:t>Сведения о заработке (вознаграждении), доходе, сумме выплат и иных вознаграждений, начисленных и уплаченных страховых взносах, о периодах трудовой и иной деятельности, засчитываемых в страховой стаж застрахованного лица (СЗВ-ИСХ).</w:t>
            </w:r>
          </w:p>
        </w:tc>
        <w:tc>
          <w:tcPr>
            <w:tcW w:w="1556" w:type="dxa"/>
            <w:vAlign w:val="center"/>
          </w:tcPr>
          <w:p w:rsidR="00502286" w:rsidRDefault="00AF5C98" w:rsidP="0050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027" w:type="dxa"/>
            <w:vAlign w:val="center"/>
          </w:tcPr>
          <w:p w:rsidR="00502286" w:rsidRPr="00AF5C98" w:rsidRDefault="00AF5C98" w:rsidP="005022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F5C98">
              <w:rPr>
                <w:rFonts w:ascii="Times New Roman" w:hAnsi="Times New Roman" w:cs="Times New Roman"/>
                <w:sz w:val="20"/>
                <w:szCs w:val="20"/>
              </w:rPr>
              <w:t>Постановление Правления ПФР от 06.12.2018 № 507п</w:t>
            </w:r>
          </w:p>
        </w:tc>
      </w:tr>
      <w:tr w:rsidR="00502286" w:rsidTr="00783474">
        <w:tc>
          <w:tcPr>
            <w:tcW w:w="6612" w:type="dxa"/>
            <w:vAlign w:val="center"/>
          </w:tcPr>
          <w:p w:rsidR="00AF5C98" w:rsidRPr="00AF5C98" w:rsidRDefault="00AF5C98" w:rsidP="00AF5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5C9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 предельный размер базы для расчета страховых взносов</w:t>
            </w:r>
            <w:r w:rsidRPr="00AF5C98">
              <w:rPr>
                <w:rFonts w:ascii="Times New Roman" w:hAnsi="Times New Roman" w:cs="Times New Roman"/>
                <w:sz w:val="24"/>
                <w:szCs w:val="24"/>
              </w:rPr>
              <w:t xml:space="preserve"> на пенсионное и социальное страхование в 2019 году.</w:t>
            </w:r>
          </w:p>
          <w:p w:rsidR="00AF5C98" w:rsidRPr="00AF5C98" w:rsidRDefault="00AF5C98" w:rsidP="00AF5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5C98">
              <w:rPr>
                <w:rFonts w:ascii="Times New Roman" w:hAnsi="Times New Roman" w:cs="Times New Roman"/>
                <w:sz w:val="24"/>
                <w:szCs w:val="24"/>
              </w:rPr>
              <w:t>1 150 000 рублей – в отношении пенсионных взносов;</w:t>
            </w:r>
          </w:p>
          <w:p w:rsidR="00502286" w:rsidRPr="00502286" w:rsidRDefault="00AF5C98" w:rsidP="00AF5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5C98">
              <w:rPr>
                <w:rFonts w:ascii="Times New Roman" w:hAnsi="Times New Roman" w:cs="Times New Roman"/>
                <w:sz w:val="24"/>
                <w:szCs w:val="24"/>
              </w:rPr>
              <w:t>865 000 рублей – в отношении взносов на социальное страхование на случай временной нетрудоспособности и в связи с материнством.</w:t>
            </w:r>
          </w:p>
        </w:tc>
        <w:tc>
          <w:tcPr>
            <w:tcW w:w="1556" w:type="dxa"/>
            <w:vAlign w:val="center"/>
          </w:tcPr>
          <w:p w:rsidR="00502286" w:rsidRDefault="00AF5C98" w:rsidP="0050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2027" w:type="dxa"/>
            <w:vAlign w:val="center"/>
          </w:tcPr>
          <w:p w:rsidR="00502286" w:rsidRPr="00AF5C98" w:rsidRDefault="00AF5C98" w:rsidP="005022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F5C9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28.11.2018 № 1426</w:t>
            </w:r>
          </w:p>
        </w:tc>
      </w:tr>
    </w:tbl>
    <w:p w:rsidR="00E954E9" w:rsidRDefault="00E954E9" w:rsidP="00E954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54E9" w:rsidRDefault="00FB20B6" w:rsidP="00FB20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настоящего обзора использованы материалы, размещенные на официальном сайте ГД ФС РФ (Система обеспечения законодательной деятельности), ИТС.</w:t>
      </w:r>
    </w:p>
    <w:p w:rsidR="00E954E9" w:rsidRPr="00E954E9" w:rsidRDefault="00E954E9" w:rsidP="00E954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954E9" w:rsidRPr="00E954E9" w:rsidSect="00183C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66"/>
    <w:rsid w:val="00020EDC"/>
    <w:rsid w:val="00035FF4"/>
    <w:rsid w:val="0005570B"/>
    <w:rsid w:val="00060131"/>
    <w:rsid w:val="000841F9"/>
    <w:rsid w:val="00087AE9"/>
    <w:rsid w:val="00183C66"/>
    <w:rsid w:val="001C71E2"/>
    <w:rsid w:val="0024446C"/>
    <w:rsid w:val="00292D20"/>
    <w:rsid w:val="002B401C"/>
    <w:rsid w:val="00307AF6"/>
    <w:rsid w:val="003D2846"/>
    <w:rsid w:val="003F308F"/>
    <w:rsid w:val="00412B2F"/>
    <w:rsid w:val="00430C2B"/>
    <w:rsid w:val="00473DF3"/>
    <w:rsid w:val="004E20C5"/>
    <w:rsid w:val="004E71F5"/>
    <w:rsid w:val="004F0596"/>
    <w:rsid w:val="004F1DEE"/>
    <w:rsid w:val="00500313"/>
    <w:rsid w:val="00502286"/>
    <w:rsid w:val="005254A2"/>
    <w:rsid w:val="005B1E01"/>
    <w:rsid w:val="006F4DAF"/>
    <w:rsid w:val="007732B9"/>
    <w:rsid w:val="00783474"/>
    <w:rsid w:val="00792320"/>
    <w:rsid w:val="0079470E"/>
    <w:rsid w:val="007F0BDC"/>
    <w:rsid w:val="0082104D"/>
    <w:rsid w:val="0084536E"/>
    <w:rsid w:val="00897EA4"/>
    <w:rsid w:val="00992943"/>
    <w:rsid w:val="00A54806"/>
    <w:rsid w:val="00AF5C98"/>
    <w:rsid w:val="00B205F8"/>
    <w:rsid w:val="00B241A9"/>
    <w:rsid w:val="00B37660"/>
    <w:rsid w:val="00B84048"/>
    <w:rsid w:val="00BA73B1"/>
    <w:rsid w:val="00BC10D2"/>
    <w:rsid w:val="00C57A07"/>
    <w:rsid w:val="00C71F39"/>
    <w:rsid w:val="00D347ED"/>
    <w:rsid w:val="00D7095E"/>
    <w:rsid w:val="00DB1ABD"/>
    <w:rsid w:val="00DD2E20"/>
    <w:rsid w:val="00DE6358"/>
    <w:rsid w:val="00E6272D"/>
    <w:rsid w:val="00E84F18"/>
    <w:rsid w:val="00E954E9"/>
    <w:rsid w:val="00EF2A68"/>
    <w:rsid w:val="00F02299"/>
    <w:rsid w:val="00F73695"/>
    <w:rsid w:val="00F74271"/>
    <w:rsid w:val="00FB20B6"/>
    <w:rsid w:val="00FC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B5E65-3F5B-4A6E-9A16-15ADC589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C66"/>
    <w:pPr>
      <w:spacing w:after="0" w:line="240" w:lineRule="auto"/>
    </w:pPr>
  </w:style>
  <w:style w:type="table" w:styleId="a4">
    <w:name w:val="Table Grid"/>
    <w:basedOn w:val="a1"/>
    <w:uiPriority w:val="39"/>
    <w:rsid w:val="005B1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3085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</dc:creator>
  <cp:keywords/>
  <dc:description/>
  <cp:lastModifiedBy>olga</cp:lastModifiedBy>
  <cp:revision>2</cp:revision>
  <dcterms:created xsi:type="dcterms:W3CDTF">2019-01-29T09:23:00Z</dcterms:created>
  <dcterms:modified xsi:type="dcterms:W3CDTF">2019-01-29T09:23:00Z</dcterms:modified>
</cp:coreProperties>
</file>